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5C35A269" w:rsidR="00BF74D0" w:rsidRPr="00564123" w:rsidRDefault="00BF74D0" w:rsidP="00564123">
      <w:pPr>
        <w:pStyle w:val="a5"/>
        <w:tabs>
          <w:tab w:val="right" w:pos="9639"/>
          <w:tab w:val="right" w:pos="13323"/>
        </w:tabs>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1288">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7430EE" w:rsidRPr="007430EE">
        <w:rPr>
          <w:rFonts w:asciiTheme="minorHAnsi" w:eastAsiaTheme="minorEastAsia" w:hAnsiTheme="minorHAnsi" w:cstheme="minorHAnsi"/>
          <w:bCs/>
          <w:noProof w:val="0"/>
          <w:sz w:val="24"/>
          <w:szCs w:val="24"/>
          <w:lang w:eastAsia="zh-CN"/>
        </w:rPr>
        <w:t>R4-2300934</w:t>
      </w:r>
    </w:p>
    <w:p w14:paraId="58F01ED6" w14:textId="4385A2FD" w:rsidR="00DA768D" w:rsidRPr="00BD5F11" w:rsidRDefault="008F128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14F03">
        <w:rPr>
          <w:rFonts w:asciiTheme="minorHAnsi" w:eastAsiaTheme="minorEastAsia" w:hAnsiTheme="minorHAnsi" w:cstheme="minorHAnsi"/>
          <w:bCs/>
          <w:noProof w:val="0"/>
          <w:sz w:val="24"/>
          <w:szCs w:val="24"/>
          <w:lang w:eastAsia="zh-CN"/>
        </w:rPr>
        <w:t>Athens, Greece, Feb. 27 – Mar. 3</w:t>
      </w:r>
      <w:r w:rsidR="00DB2A69">
        <w:rPr>
          <w:rFonts w:asciiTheme="minorHAnsi" w:eastAsiaTheme="minorEastAsia" w:hAnsiTheme="minorHAnsi" w:cstheme="minorHAnsi"/>
          <w:bCs/>
          <w:noProof w:val="0"/>
          <w:sz w:val="24"/>
          <w:szCs w:val="24"/>
          <w:lang w:eastAsia="zh-CN"/>
        </w:rPr>
        <w:t>,</w:t>
      </w:r>
      <w:r w:rsidRPr="00114F03">
        <w:rPr>
          <w:rFonts w:asciiTheme="minorHAnsi" w:eastAsiaTheme="minorEastAsia" w:hAnsiTheme="minorHAnsi" w:cstheme="minorHAnsi"/>
          <w:bCs/>
          <w:noProof w:val="0"/>
          <w:sz w:val="24"/>
          <w:szCs w:val="24"/>
          <w:lang w:eastAsia="zh-CN"/>
        </w:rPr>
        <w:t xml:space="preserve"> </w:t>
      </w:r>
      <w:r w:rsidR="00DB2A69">
        <w:rPr>
          <w:rFonts w:asciiTheme="minorHAnsi" w:eastAsiaTheme="minorEastAsia" w:hAnsiTheme="minorHAnsi" w:cstheme="minorHAnsi"/>
          <w:bCs/>
          <w:noProof w:val="0"/>
          <w:sz w:val="24"/>
          <w:szCs w:val="24"/>
          <w:lang w:eastAsia="zh-CN"/>
        </w:rPr>
        <w:t>2023</w:t>
      </w:r>
    </w:p>
    <w:p w14:paraId="0EDBED9C" w14:textId="283FA37D"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B735E" w:rsidRPr="00AB735E">
        <w:rPr>
          <w:rFonts w:asciiTheme="minorHAnsi" w:eastAsiaTheme="minorEastAsia" w:hAnsiTheme="minorHAnsi" w:cstheme="minorHAnsi"/>
          <w:bCs/>
          <w:noProof w:val="0"/>
          <w:sz w:val="24"/>
          <w:szCs w:val="24"/>
          <w:lang w:eastAsia="zh-CN"/>
        </w:rPr>
        <w:t>9.29.3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58DD48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proofErr w:type="spellStart"/>
      <w:r w:rsidR="00445897" w:rsidRPr="00445897">
        <w:rPr>
          <w:rFonts w:asciiTheme="minorHAnsi" w:eastAsiaTheme="minorEastAsia" w:hAnsiTheme="minorHAnsi" w:cstheme="minorHAnsi"/>
          <w:bCs/>
          <w:noProof w:val="0"/>
          <w:sz w:val="24"/>
          <w:szCs w:val="24"/>
          <w:lang w:eastAsia="zh-CN"/>
        </w:rPr>
        <w:t>S</w:t>
      </w:r>
      <w:r w:rsidR="0048263B">
        <w:rPr>
          <w:rFonts w:asciiTheme="minorHAnsi" w:eastAsiaTheme="minorEastAsia" w:hAnsiTheme="minorHAnsi" w:cstheme="minorHAnsi"/>
          <w:bCs/>
          <w:noProof w:val="0"/>
          <w:sz w:val="24"/>
          <w:szCs w:val="24"/>
          <w:lang w:eastAsia="zh-CN"/>
        </w:rPr>
        <w:t>idelink</w:t>
      </w:r>
      <w:proofErr w:type="spellEnd"/>
      <w:r w:rsidR="0048263B">
        <w:rPr>
          <w:rFonts w:asciiTheme="minorHAnsi" w:eastAsiaTheme="minorEastAsia" w:hAnsiTheme="minorHAnsi" w:cstheme="minorHAnsi"/>
          <w:bCs/>
          <w:noProof w:val="0"/>
          <w:sz w:val="24"/>
          <w:szCs w:val="24"/>
          <w:lang w:eastAsia="zh-CN"/>
        </w:rPr>
        <w:t xml:space="preserve"> evolution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AB9419D" w14:textId="1E4D9F78" w:rsidR="00AB735E" w:rsidRPr="007430EE" w:rsidRDefault="00AB735E" w:rsidP="00AB735E">
      <w:pPr>
        <w:pStyle w:val="Default"/>
        <w:jc w:val="both"/>
        <w:rPr>
          <w:rFonts w:asciiTheme="minorHAnsi" w:eastAsiaTheme="minorEastAsia" w:hAnsiTheme="minorHAnsi" w:cstheme="minorBidi"/>
          <w:color w:val="auto"/>
          <w:sz w:val="21"/>
          <w:szCs w:val="21"/>
          <w:lang w:eastAsia="zh-CN"/>
        </w:rPr>
      </w:pPr>
      <w:r w:rsidRPr="007430EE">
        <w:rPr>
          <w:rFonts w:asciiTheme="minorHAnsi" w:eastAsiaTheme="minorEastAsia" w:hAnsiTheme="minorHAnsi" w:cstheme="minorBidi"/>
          <w:color w:val="auto"/>
          <w:sz w:val="21"/>
          <w:szCs w:val="21"/>
          <w:lang w:eastAsia="zh-CN"/>
        </w:rPr>
        <w:t xml:space="preserve">The discussion on R18 NR </w:t>
      </w:r>
      <w:proofErr w:type="spellStart"/>
      <w:r w:rsidRPr="007430EE">
        <w:rPr>
          <w:rFonts w:asciiTheme="minorHAnsi" w:eastAsiaTheme="minorEastAsia" w:hAnsiTheme="minorHAnsi" w:cstheme="minorBidi"/>
          <w:color w:val="auto"/>
          <w:sz w:val="21"/>
          <w:szCs w:val="21"/>
          <w:lang w:eastAsia="zh-CN"/>
        </w:rPr>
        <w:t>sidelink</w:t>
      </w:r>
      <w:proofErr w:type="spellEnd"/>
      <w:r w:rsidRPr="007430EE">
        <w:rPr>
          <w:rFonts w:asciiTheme="minorHAnsi" w:eastAsiaTheme="minorEastAsia" w:hAnsiTheme="minorHAnsi" w:cstheme="minorBidi"/>
          <w:color w:val="auto"/>
          <w:sz w:val="21"/>
          <w:szCs w:val="21"/>
          <w:lang w:eastAsia="zh-CN"/>
        </w:rPr>
        <w:t xml:space="preserve"> evolution [1] in RAN4 starts to be carried out in this meeting. This contribution provides some preliminary analysis on </w:t>
      </w:r>
      <w:r w:rsidR="0048263B" w:rsidRPr="007430EE">
        <w:rPr>
          <w:rFonts w:asciiTheme="minorHAnsi" w:eastAsiaTheme="minorEastAsia" w:hAnsiTheme="minorHAnsi" w:cstheme="minorBidi"/>
          <w:color w:val="auto"/>
          <w:sz w:val="21"/>
          <w:szCs w:val="21"/>
          <w:lang w:eastAsia="zh-CN"/>
        </w:rPr>
        <w:t xml:space="preserve">the requirements to define </w:t>
      </w:r>
      <w:r w:rsidRPr="007430EE">
        <w:rPr>
          <w:rFonts w:asciiTheme="minorHAnsi" w:eastAsiaTheme="minorEastAsia" w:hAnsiTheme="minorHAnsi" w:cstheme="minorBidi"/>
          <w:color w:val="auto"/>
          <w:sz w:val="21"/>
          <w:szCs w:val="21"/>
          <w:lang w:eastAsia="zh-CN"/>
        </w:rPr>
        <w:t>from RRM perspective.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B1E37F8" w14:textId="2ECD4B89" w:rsidR="00FA2CA8" w:rsidRPr="007430EE" w:rsidRDefault="00FA2CA8" w:rsidP="00247D49">
      <w:pPr>
        <w:rPr>
          <w:szCs w:val="21"/>
        </w:rPr>
      </w:pPr>
      <w:r w:rsidRPr="007430EE">
        <w:rPr>
          <w:rFonts w:hint="eastAsia"/>
          <w:szCs w:val="21"/>
        </w:rPr>
        <w:t>W</w:t>
      </w:r>
      <w:r w:rsidRPr="007430EE">
        <w:rPr>
          <w:szCs w:val="21"/>
        </w:rPr>
        <w:t xml:space="preserve">e copy the </w:t>
      </w:r>
      <w:r w:rsidR="00430F00" w:rsidRPr="007430EE">
        <w:rPr>
          <w:szCs w:val="21"/>
        </w:rPr>
        <w:t>WID</w:t>
      </w:r>
      <w:r w:rsidRPr="007430EE">
        <w:rPr>
          <w:szCs w:val="21"/>
        </w:rPr>
        <w:t xml:space="preserve"> </w:t>
      </w:r>
      <w:r w:rsidR="00430F00" w:rsidRPr="007430EE">
        <w:rPr>
          <w:szCs w:val="21"/>
        </w:rPr>
        <w:t xml:space="preserve">[1] </w:t>
      </w:r>
      <w:r w:rsidRPr="007430EE">
        <w:rPr>
          <w:szCs w:val="21"/>
        </w:rPr>
        <w:t>here:</w:t>
      </w:r>
    </w:p>
    <w:tbl>
      <w:tblPr>
        <w:tblStyle w:val="af8"/>
        <w:tblW w:w="0" w:type="auto"/>
        <w:tblLook w:val="04A0" w:firstRow="1" w:lastRow="0" w:firstColumn="1" w:lastColumn="0" w:noHBand="0" w:noVBand="1"/>
      </w:tblPr>
      <w:tblGrid>
        <w:gridCol w:w="9629"/>
      </w:tblGrid>
      <w:tr w:rsidR="00864A05" w14:paraId="67D11A7A" w14:textId="77777777" w:rsidTr="00864A05">
        <w:tc>
          <w:tcPr>
            <w:tcW w:w="9629" w:type="dxa"/>
          </w:tcPr>
          <w:p w14:paraId="0F879D56" w14:textId="77777777" w:rsidR="00430F00" w:rsidRPr="00166158" w:rsidRDefault="00430F00" w:rsidP="00430F00">
            <w:pPr>
              <w:widowControl/>
              <w:numPr>
                <w:ilvl w:val="0"/>
                <w:numId w:val="24"/>
              </w:numPr>
              <w:overflowPunct w:val="0"/>
              <w:autoSpaceDE w:val="0"/>
              <w:autoSpaceDN w:val="0"/>
              <w:adjustRightInd w:val="0"/>
              <w:spacing w:before="120" w:after="180"/>
              <w:ind w:left="426" w:hanging="284"/>
              <w:jc w:val="left"/>
              <w:textAlignment w:val="baseline"/>
              <w:rPr>
                <w:rFonts w:ascii="Times" w:eastAsia="Batang" w:hAnsi="Times" w:cs="Times"/>
                <w:kern w:val="0"/>
                <w:sz w:val="18"/>
                <w:szCs w:val="18"/>
                <w:lang w:val="en-GB" w:eastAsia="en-GB"/>
              </w:rPr>
            </w:pPr>
            <w:r w:rsidRPr="00166158">
              <w:rPr>
                <w:rFonts w:ascii="Times" w:eastAsia="Batang" w:hAnsi="Times" w:cs="Times"/>
                <w:kern w:val="0"/>
                <w:sz w:val="18"/>
                <w:szCs w:val="18"/>
                <w:lang w:val="en-GB" w:eastAsia="en-GB"/>
              </w:rPr>
              <w:t xml:space="preserve">Specify mechanism to support NR </w:t>
            </w:r>
            <w:proofErr w:type="spellStart"/>
            <w:r w:rsidRPr="00166158">
              <w:rPr>
                <w:rFonts w:ascii="Times" w:eastAsia="Batang" w:hAnsi="Times" w:cs="Times"/>
                <w:kern w:val="0"/>
                <w:sz w:val="18"/>
                <w:szCs w:val="18"/>
                <w:lang w:val="en-GB" w:eastAsia="en-GB"/>
              </w:rPr>
              <w:t>sidelink</w:t>
            </w:r>
            <w:proofErr w:type="spellEnd"/>
            <w:r w:rsidRPr="00166158">
              <w:rPr>
                <w:rFonts w:ascii="Times" w:eastAsia="Batang" w:hAnsi="Times" w:cs="Times"/>
                <w:kern w:val="0"/>
                <w:sz w:val="18"/>
                <w:szCs w:val="18"/>
                <w:lang w:val="en-GB" w:eastAsia="en-GB"/>
              </w:rPr>
              <w:t xml:space="preserve"> CA operation based on LTE </w:t>
            </w:r>
            <w:proofErr w:type="spellStart"/>
            <w:r w:rsidRPr="00166158">
              <w:rPr>
                <w:rFonts w:ascii="Times" w:eastAsia="Batang" w:hAnsi="Times" w:cs="Times"/>
                <w:kern w:val="0"/>
                <w:sz w:val="18"/>
                <w:szCs w:val="18"/>
                <w:lang w:val="en-GB" w:eastAsia="en-GB"/>
              </w:rPr>
              <w:t>sidelink</w:t>
            </w:r>
            <w:proofErr w:type="spellEnd"/>
            <w:r w:rsidRPr="00166158">
              <w:rPr>
                <w:rFonts w:ascii="Times" w:eastAsia="Batang" w:hAnsi="Times" w:cs="Times"/>
                <w:kern w:val="0"/>
                <w:sz w:val="18"/>
                <w:szCs w:val="18"/>
                <w:lang w:val="en-GB" w:eastAsia="en-GB"/>
              </w:rPr>
              <w:t xml:space="preserve"> CA operation [RAN2, RAN1, RAN4] (This part of the work is put on hold until further checking in RAN#99)</w:t>
            </w:r>
          </w:p>
          <w:p w14:paraId="60ABA7BC"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 xml:space="preserve">Support only LTE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CA features for NR (i.e., SL carrier (re-)selection, synchronization of aggregated carriers, handling the limited capability, power control for simultaneous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TX, packet duplication)</w:t>
            </w:r>
          </w:p>
          <w:p w14:paraId="344EB9AE"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The work is limited to FR1 licensed spectrum and ITS band in FR1.</w:t>
            </w:r>
          </w:p>
          <w:p w14:paraId="4B360EA5"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 xml:space="preserve">No specific enhancements of Rel-17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features with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CA support.</w:t>
            </w:r>
          </w:p>
          <w:p w14:paraId="73DC9FE3"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This feature is backwards compatible in the following regards</w:t>
            </w:r>
          </w:p>
          <w:p w14:paraId="71EEC065" w14:textId="77777777" w:rsidR="00430F00" w:rsidRPr="00166158" w:rsidRDefault="00430F00" w:rsidP="00430F00">
            <w:pPr>
              <w:widowControl/>
              <w:numPr>
                <w:ilvl w:val="1"/>
                <w:numId w:val="23"/>
              </w:numPr>
              <w:overflowPunct w:val="0"/>
              <w:autoSpaceDE w:val="0"/>
              <w:autoSpaceDN w:val="0"/>
              <w:adjustRightInd w:val="0"/>
              <w:spacing w:before="60" w:after="60"/>
              <w:ind w:left="1418" w:hanging="284"/>
              <w:jc w:val="left"/>
              <w:textAlignment w:val="baseline"/>
              <w:rPr>
                <w:rFonts w:ascii="Times" w:eastAsia="Batang" w:hAnsi="Times" w:cs="Times"/>
                <w:kern w:val="0"/>
                <w:sz w:val="18"/>
                <w:szCs w:val="18"/>
                <w:lang w:val="en-GB" w:eastAsia="ko-KR"/>
              </w:rPr>
            </w:pPr>
            <w:bookmarkStart w:id="0" w:name="_Hlk89619097"/>
            <w:r w:rsidRPr="00166158">
              <w:rPr>
                <w:rFonts w:ascii="Times" w:eastAsia="Batang" w:hAnsi="Times" w:cs="Times"/>
                <w:kern w:val="0"/>
                <w:sz w:val="18"/>
                <w:szCs w:val="18"/>
                <w:lang w:val="en-GB" w:eastAsia="ko-KR"/>
              </w:rPr>
              <w:t>A Rel-16/Rel-17 UE can receive Rel-18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broadcast/groupcast transmissions with CA for the carrier on which it receives PSCCH/PSSCH and transmits the corresponding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HARQ feedback</w:t>
            </w:r>
            <w:bookmarkEnd w:id="0"/>
            <w:r w:rsidRPr="00166158">
              <w:rPr>
                <w:rFonts w:ascii="Times" w:eastAsia="Batang" w:hAnsi="Times" w:cs="Times"/>
                <w:kern w:val="0"/>
                <w:sz w:val="18"/>
                <w:szCs w:val="18"/>
                <w:lang w:val="en-GB" w:eastAsia="ko-KR"/>
              </w:rPr>
              <w:t xml:space="preserve"> (when SL-HARQ is enabled in SCI)</w:t>
            </w:r>
          </w:p>
          <w:p w14:paraId="6F57E97C" w14:textId="77777777" w:rsidR="00430F00" w:rsidRPr="00166158" w:rsidRDefault="00430F00" w:rsidP="00430F00">
            <w:pPr>
              <w:widowControl/>
              <w:numPr>
                <w:ilvl w:val="0"/>
                <w:numId w:val="24"/>
              </w:numPr>
              <w:overflowPunct w:val="0"/>
              <w:autoSpaceDE w:val="0"/>
              <w:autoSpaceDN w:val="0"/>
              <w:adjustRightInd w:val="0"/>
              <w:spacing w:before="120" w:after="180"/>
              <w:ind w:left="426" w:hanging="284"/>
              <w:jc w:val="left"/>
              <w:textAlignment w:val="baseline"/>
              <w:rPr>
                <w:rFonts w:ascii="Times" w:eastAsia="Batang" w:hAnsi="Times" w:cs="Times"/>
                <w:kern w:val="0"/>
                <w:sz w:val="18"/>
                <w:szCs w:val="18"/>
                <w:lang w:val="en-GB" w:eastAsia="en-GB"/>
              </w:rPr>
            </w:pPr>
            <w:r w:rsidRPr="00166158">
              <w:rPr>
                <w:rFonts w:ascii="Times" w:eastAsia="Batang" w:hAnsi="Times" w:cs="Times"/>
                <w:kern w:val="0"/>
                <w:sz w:val="18"/>
                <w:szCs w:val="18"/>
                <w:lang w:val="en-GB" w:eastAsia="en-GB"/>
              </w:rPr>
              <w:t xml:space="preserve">Study and specify support of </w:t>
            </w:r>
            <w:proofErr w:type="spellStart"/>
            <w:r w:rsidRPr="00166158">
              <w:rPr>
                <w:rFonts w:ascii="Times" w:eastAsia="Batang" w:hAnsi="Times" w:cs="Times"/>
                <w:kern w:val="0"/>
                <w:sz w:val="18"/>
                <w:szCs w:val="18"/>
                <w:lang w:val="en-GB" w:eastAsia="en-GB"/>
              </w:rPr>
              <w:t>sidelink</w:t>
            </w:r>
            <w:proofErr w:type="spellEnd"/>
            <w:r w:rsidRPr="00166158">
              <w:rPr>
                <w:rFonts w:ascii="Times" w:eastAsia="Batang" w:hAnsi="Times" w:cs="Times"/>
                <w:kern w:val="0"/>
                <w:sz w:val="18"/>
                <w:szCs w:val="18"/>
                <w:lang w:val="en-GB" w:eastAsia="en-GB"/>
              </w:rPr>
              <w:t xml:space="preserve"> on unlicensed spectrum for both mode 1 and mode 2 where </w:t>
            </w:r>
            <w:proofErr w:type="spellStart"/>
            <w:r w:rsidRPr="00166158">
              <w:rPr>
                <w:rFonts w:ascii="Times" w:eastAsia="Batang" w:hAnsi="Times" w:cs="Times"/>
                <w:kern w:val="0"/>
                <w:sz w:val="18"/>
                <w:szCs w:val="18"/>
                <w:lang w:val="en-GB" w:eastAsia="en-GB"/>
              </w:rPr>
              <w:t>Uu</w:t>
            </w:r>
            <w:proofErr w:type="spellEnd"/>
            <w:r w:rsidRPr="00166158">
              <w:rPr>
                <w:rFonts w:ascii="Times" w:eastAsia="Batang" w:hAnsi="Times" w:cs="Times"/>
                <w:kern w:val="0"/>
                <w:sz w:val="18"/>
                <w:szCs w:val="18"/>
                <w:lang w:val="en-GB" w:eastAsia="en-GB"/>
              </w:rPr>
              <w:t xml:space="preserve"> operation for mode 1 is limited to licensed spectrum only [RAN1, RAN2, RAN4]</w:t>
            </w:r>
          </w:p>
          <w:p w14:paraId="1AA5318F"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 xml:space="preserve">Channel access mechanisms from NR-U shall be reused for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unlicensed operation</w:t>
            </w:r>
          </w:p>
          <w:p w14:paraId="4E6B09FF" w14:textId="77777777" w:rsidR="00430F00" w:rsidRPr="00166158" w:rsidRDefault="00430F00" w:rsidP="00430F00">
            <w:pPr>
              <w:widowControl/>
              <w:numPr>
                <w:ilvl w:val="1"/>
                <w:numId w:val="23"/>
              </w:numPr>
              <w:overflowPunct w:val="0"/>
              <w:autoSpaceDE w:val="0"/>
              <w:autoSpaceDN w:val="0"/>
              <w:adjustRightInd w:val="0"/>
              <w:spacing w:before="60" w:after="60"/>
              <w:ind w:left="1418" w:hanging="284"/>
              <w:jc w:val="left"/>
              <w:textAlignment w:val="baseline"/>
              <w:rPr>
                <w:rFonts w:ascii="Times" w:eastAsia="Batang" w:hAnsi="Times" w:cs="Times"/>
                <w:kern w:val="0"/>
                <w:sz w:val="18"/>
                <w:szCs w:val="18"/>
                <w:lang w:val="en-GB" w:eastAsia="ko-KR"/>
              </w:rPr>
            </w:pPr>
            <w:bookmarkStart w:id="1" w:name="_Hlk89917081"/>
            <w:r w:rsidRPr="00166158">
              <w:rPr>
                <w:rFonts w:ascii="Times" w:eastAsia="Batang" w:hAnsi="Times" w:cs="Times"/>
                <w:kern w:val="0"/>
                <w:sz w:val="18"/>
                <w:szCs w:val="18"/>
                <w:lang w:val="en-GB" w:eastAsia="ko-KR"/>
              </w:rPr>
              <w:t xml:space="preserve">Assess the applicability of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resource reservation from Rel-16/Rel-17 to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unlicensed operation within the boundaries of unlicensed channel access mechanism and operation</w:t>
            </w:r>
          </w:p>
          <w:p w14:paraId="7B6B6DAD" w14:textId="77777777" w:rsidR="00430F00" w:rsidRPr="00166158" w:rsidRDefault="00430F00" w:rsidP="00430F00">
            <w:pPr>
              <w:widowControl/>
              <w:numPr>
                <w:ilvl w:val="2"/>
                <w:numId w:val="23"/>
              </w:numPr>
              <w:overflowPunct w:val="0"/>
              <w:autoSpaceDE w:val="0"/>
              <w:autoSpaceDN w:val="0"/>
              <w:adjustRightInd w:val="0"/>
              <w:spacing w:before="60" w:after="60"/>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No specific enhancements for Rel-17 resource allocation mechanisms</w:t>
            </w:r>
            <w:bookmarkEnd w:id="1"/>
          </w:p>
          <w:p w14:paraId="635B7138" w14:textId="77777777" w:rsidR="00430F00" w:rsidRPr="00166158" w:rsidRDefault="00430F00" w:rsidP="00430F00">
            <w:pPr>
              <w:widowControl/>
              <w:numPr>
                <w:ilvl w:val="2"/>
                <w:numId w:val="23"/>
              </w:numPr>
              <w:overflowPunct w:val="0"/>
              <w:autoSpaceDE w:val="0"/>
              <w:autoSpaceDN w:val="0"/>
              <w:adjustRightInd w:val="0"/>
              <w:spacing w:before="60" w:after="60"/>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If the existing NR-U channel access framework does not support the required SL-U functionality, WGs will make appropriate recommendations for RAN approval.</w:t>
            </w:r>
          </w:p>
          <w:p w14:paraId="4613566C"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bookmarkStart w:id="2" w:name="_Hlk89917101"/>
            <w:r w:rsidRPr="00166158">
              <w:rPr>
                <w:rFonts w:ascii="Times" w:eastAsia="Batang" w:hAnsi="Times" w:cs="Times"/>
                <w:kern w:val="0"/>
                <w:sz w:val="18"/>
                <w:szCs w:val="18"/>
                <w:lang w:val="en-GB" w:eastAsia="ko-KR"/>
              </w:rPr>
              <w:t xml:space="preserve">Physical channel design framework: Required changes to NR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physical channel structures and procedures to operate on unlicensed spectrum</w:t>
            </w:r>
            <w:bookmarkEnd w:id="2"/>
          </w:p>
          <w:p w14:paraId="6EE74858" w14:textId="77777777" w:rsidR="00430F00" w:rsidRPr="00166158" w:rsidRDefault="00430F00" w:rsidP="00430F00">
            <w:pPr>
              <w:widowControl/>
              <w:numPr>
                <w:ilvl w:val="1"/>
                <w:numId w:val="23"/>
              </w:numPr>
              <w:overflowPunct w:val="0"/>
              <w:autoSpaceDE w:val="0"/>
              <w:autoSpaceDN w:val="0"/>
              <w:adjustRightInd w:val="0"/>
              <w:spacing w:before="60" w:after="60"/>
              <w:ind w:left="1418" w:hanging="284"/>
              <w:jc w:val="left"/>
              <w:textAlignment w:val="baseline"/>
              <w:rPr>
                <w:rFonts w:ascii="Times" w:eastAsia="Batang" w:hAnsi="Times" w:cs="Times"/>
                <w:kern w:val="0"/>
                <w:sz w:val="18"/>
                <w:szCs w:val="18"/>
                <w:lang w:val="en-GB" w:eastAsia="ko-KR"/>
              </w:rPr>
            </w:pPr>
            <w:bookmarkStart w:id="3" w:name="_Hlk89917118"/>
            <w:r w:rsidRPr="00166158">
              <w:rPr>
                <w:rFonts w:ascii="Times" w:eastAsia="Batang" w:hAnsi="Times" w:cs="Times"/>
                <w:kern w:val="0"/>
                <w:sz w:val="18"/>
                <w:szCs w:val="18"/>
                <w:lang w:val="en-GB" w:eastAsia="ko-KR"/>
              </w:rPr>
              <w:t xml:space="preserve">The existing NR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and NR-U channel structure shall be reused </w:t>
            </w:r>
            <w:bookmarkEnd w:id="3"/>
            <w:r w:rsidRPr="00166158">
              <w:rPr>
                <w:rFonts w:ascii="Times" w:eastAsia="Batang" w:hAnsi="Times" w:cs="Times"/>
                <w:kern w:val="0"/>
                <w:sz w:val="18"/>
                <w:szCs w:val="18"/>
                <w:lang w:val="en-GB" w:eastAsia="ko-KR"/>
              </w:rPr>
              <w:t>as the baseline.</w:t>
            </w:r>
          </w:p>
          <w:p w14:paraId="39CF5360"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bookmarkStart w:id="4" w:name="_Hlk89917140"/>
            <w:r w:rsidRPr="00166158">
              <w:rPr>
                <w:rFonts w:ascii="Times" w:eastAsia="Batang" w:hAnsi="Times" w:cs="Times"/>
                <w:kern w:val="0"/>
                <w:sz w:val="18"/>
                <w:szCs w:val="18"/>
                <w:lang w:val="en-GB" w:eastAsia="ko-KR"/>
              </w:rPr>
              <w:t>No specific enhancements for existing NR SL feature</w:t>
            </w:r>
            <w:bookmarkEnd w:id="4"/>
          </w:p>
          <w:p w14:paraId="61BE6A02"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Focus on FR1 unlicensed bands (n46 and n96/n102)</w:t>
            </w:r>
            <w:bookmarkStart w:id="5" w:name="_Hlk89917215"/>
            <w:r w:rsidRPr="00166158">
              <w:rPr>
                <w:rFonts w:ascii="Times" w:eastAsia="Batang" w:hAnsi="Times" w:cs="Times"/>
                <w:kern w:val="0"/>
                <w:sz w:val="18"/>
                <w:szCs w:val="18"/>
                <w:lang w:val="en-GB" w:eastAsia="ko-KR"/>
              </w:rPr>
              <w:t>.</w:t>
            </w:r>
            <w:bookmarkEnd w:id="5"/>
          </w:p>
          <w:p w14:paraId="60F5AA4A"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r w:rsidRPr="00166158">
              <w:rPr>
                <w:rFonts w:ascii="Times" w:eastAsia="Batang" w:hAnsi="Times" w:cs="Times"/>
                <w:kern w:val="0"/>
                <w:sz w:val="18"/>
                <w:szCs w:val="18"/>
                <w:lang w:val="en-GB" w:eastAsia="ko-KR"/>
              </w:rPr>
              <w:t xml:space="preserve">Note: In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unlicensed operation, the </w:t>
            </w:r>
            <w:proofErr w:type="spellStart"/>
            <w:r w:rsidRPr="00166158">
              <w:rPr>
                <w:rFonts w:ascii="Times" w:eastAsia="Batang" w:hAnsi="Times" w:cs="Times"/>
                <w:kern w:val="0"/>
                <w:sz w:val="18"/>
                <w:szCs w:val="18"/>
                <w:lang w:val="en-GB" w:eastAsia="ko-KR"/>
              </w:rPr>
              <w:t>gNB</w:t>
            </w:r>
            <w:proofErr w:type="spellEnd"/>
            <w:r w:rsidRPr="00166158">
              <w:rPr>
                <w:rFonts w:ascii="Times" w:eastAsia="Batang" w:hAnsi="Times" w:cs="Times"/>
                <w:kern w:val="0"/>
                <w:sz w:val="18"/>
                <w:szCs w:val="18"/>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p w14:paraId="4B92B15F" w14:textId="77777777" w:rsidR="00430F00" w:rsidRPr="00166158" w:rsidRDefault="00430F00" w:rsidP="00430F00">
            <w:pPr>
              <w:widowControl/>
              <w:numPr>
                <w:ilvl w:val="0"/>
                <w:numId w:val="24"/>
              </w:numPr>
              <w:overflowPunct w:val="0"/>
              <w:autoSpaceDE w:val="0"/>
              <w:autoSpaceDN w:val="0"/>
              <w:adjustRightInd w:val="0"/>
              <w:spacing w:before="120" w:after="180"/>
              <w:ind w:left="426" w:hanging="284"/>
              <w:jc w:val="left"/>
              <w:textAlignment w:val="baseline"/>
              <w:rPr>
                <w:rFonts w:ascii="Times" w:eastAsia="Batang" w:hAnsi="Times" w:cs="Times"/>
                <w:kern w:val="0"/>
                <w:sz w:val="18"/>
                <w:szCs w:val="18"/>
                <w:lang w:val="en-GB" w:eastAsia="en-GB"/>
              </w:rPr>
            </w:pPr>
            <w:bookmarkStart w:id="6" w:name="_Hlk89917254"/>
            <w:r w:rsidRPr="00166158">
              <w:rPr>
                <w:rFonts w:ascii="Times" w:eastAsia="Batang" w:hAnsi="Times" w:cs="Times"/>
                <w:iCs/>
                <w:kern w:val="0"/>
                <w:sz w:val="18"/>
                <w:szCs w:val="18"/>
                <w:lang w:val="en-GB" w:eastAsia="en-GB"/>
              </w:rPr>
              <w:t xml:space="preserve">Study enhanced </w:t>
            </w:r>
            <w:proofErr w:type="spellStart"/>
            <w:r w:rsidRPr="00166158">
              <w:rPr>
                <w:rFonts w:ascii="Times" w:eastAsia="Batang" w:hAnsi="Times" w:cs="Times"/>
                <w:iCs/>
                <w:kern w:val="0"/>
                <w:sz w:val="18"/>
                <w:szCs w:val="18"/>
                <w:lang w:val="en-GB" w:eastAsia="en-GB"/>
              </w:rPr>
              <w:t>sidelink</w:t>
            </w:r>
            <w:proofErr w:type="spellEnd"/>
            <w:r w:rsidRPr="00166158">
              <w:rPr>
                <w:rFonts w:ascii="Times" w:eastAsia="Batang" w:hAnsi="Times" w:cs="Times"/>
                <w:iCs/>
                <w:kern w:val="0"/>
                <w:sz w:val="18"/>
                <w:szCs w:val="18"/>
                <w:lang w:val="en-GB" w:eastAsia="en-GB"/>
              </w:rPr>
              <w:t xml:space="preserve"> operation on FR2 licensed spectrum [RAN1, RAN2]</w:t>
            </w:r>
            <w:bookmarkEnd w:id="6"/>
          </w:p>
          <w:p w14:paraId="55AB7735"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bookmarkStart w:id="7" w:name="_Hlk89917271"/>
            <w:r w:rsidRPr="00166158">
              <w:rPr>
                <w:rFonts w:ascii="Times" w:eastAsia="Batang" w:hAnsi="Times" w:cs="Times"/>
                <w:kern w:val="0"/>
                <w:sz w:val="18"/>
                <w:szCs w:val="18"/>
                <w:lang w:val="en-GB" w:eastAsia="ko-KR"/>
              </w:rPr>
              <w:t>Focus only on updating the evaluation methodology for commercial deployment scenario</w:t>
            </w:r>
            <w:bookmarkEnd w:id="7"/>
            <w:r w:rsidRPr="00166158">
              <w:rPr>
                <w:rFonts w:ascii="Times" w:eastAsia="Batang" w:hAnsi="Times" w:cs="Times"/>
                <w:kern w:val="0"/>
                <w:sz w:val="18"/>
                <w:szCs w:val="18"/>
                <w:lang w:val="en-GB" w:eastAsia="ko-KR"/>
              </w:rPr>
              <w:t xml:space="preserve"> in 4Q 2022. [RAN1]</w:t>
            </w:r>
          </w:p>
          <w:p w14:paraId="2E090319"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kern w:val="0"/>
                <w:sz w:val="18"/>
                <w:szCs w:val="18"/>
                <w:lang w:val="en-GB" w:eastAsia="ko-KR"/>
              </w:rPr>
            </w:pPr>
            <w:bookmarkStart w:id="8" w:name="_Hlk89917283"/>
            <w:r w:rsidRPr="00166158">
              <w:rPr>
                <w:rFonts w:ascii="Times" w:eastAsia="Batang" w:hAnsi="Times" w:cs="Times"/>
                <w:iCs/>
                <w:kern w:val="0"/>
                <w:sz w:val="18"/>
                <w:szCs w:val="18"/>
                <w:lang w:val="en-GB" w:eastAsia="ko-KR"/>
              </w:rPr>
              <w:t xml:space="preserve">Study is limited to the support of </w:t>
            </w:r>
            <w:proofErr w:type="spellStart"/>
            <w:r w:rsidRPr="00166158">
              <w:rPr>
                <w:rFonts w:ascii="Times" w:eastAsia="Batang" w:hAnsi="Times" w:cs="Times"/>
                <w:iCs/>
                <w:kern w:val="0"/>
                <w:sz w:val="18"/>
                <w:szCs w:val="18"/>
                <w:lang w:val="en-GB" w:eastAsia="ko-KR"/>
              </w:rPr>
              <w:t>sidelink</w:t>
            </w:r>
            <w:proofErr w:type="spellEnd"/>
            <w:r w:rsidRPr="00166158">
              <w:rPr>
                <w:rFonts w:ascii="Times" w:eastAsia="Batang" w:hAnsi="Times" w:cs="Times"/>
                <w:iCs/>
                <w:kern w:val="0"/>
                <w:sz w:val="18"/>
                <w:szCs w:val="18"/>
                <w:lang w:val="en-GB" w:eastAsia="ko-KR"/>
              </w:rPr>
              <w:t xml:space="preserve"> beam management (including initial beam-pairing, beam maintenance, and beam failure recovery, etc) by reusing existing </w:t>
            </w:r>
            <w:proofErr w:type="spellStart"/>
            <w:r w:rsidRPr="00166158">
              <w:rPr>
                <w:rFonts w:ascii="Times" w:eastAsia="Batang" w:hAnsi="Times" w:cs="Times"/>
                <w:iCs/>
                <w:kern w:val="0"/>
                <w:sz w:val="18"/>
                <w:szCs w:val="18"/>
                <w:lang w:val="en-GB" w:eastAsia="ko-KR"/>
              </w:rPr>
              <w:t>sidelink</w:t>
            </w:r>
            <w:proofErr w:type="spellEnd"/>
            <w:r w:rsidRPr="00166158">
              <w:rPr>
                <w:rFonts w:ascii="Times" w:eastAsia="Batang" w:hAnsi="Times" w:cs="Times"/>
                <w:iCs/>
                <w:kern w:val="0"/>
                <w:sz w:val="18"/>
                <w:szCs w:val="18"/>
                <w:lang w:val="en-GB" w:eastAsia="ko-KR"/>
              </w:rPr>
              <w:t xml:space="preserve"> CSI framework and reusing </w:t>
            </w:r>
            <w:proofErr w:type="spellStart"/>
            <w:r w:rsidRPr="00166158">
              <w:rPr>
                <w:rFonts w:ascii="Times" w:eastAsia="Batang" w:hAnsi="Times" w:cs="Times"/>
                <w:iCs/>
                <w:kern w:val="0"/>
                <w:sz w:val="18"/>
                <w:szCs w:val="18"/>
                <w:lang w:val="en-GB" w:eastAsia="ko-KR"/>
              </w:rPr>
              <w:t>Uu</w:t>
            </w:r>
            <w:proofErr w:type="spellEnd"/>
            <w:r w:rsidRPr="00166158">
              <w:rPr>
                <w:rFonts w:ascii="Times" w:eastAsia="Batang" w:hAnsi="Times" w:cs="Times"/>
                <w:iCs/>
                <w:kern w:val="0"/>
                <w:sz w:val="18"/>
                <w:szCs w:val="18"/>
                <w:lang w:val="en-GB" w:eastAsia="ko-KR"/>
              </w:rPr>
              <w:t xml:space="preserve"> beam management concepts wherever possible.</w:t>
            </w:r>
            <w:bookmarkEnd w:id="8"/>
            <w:r w:rsidRPr="00166158">
              <w:rPr>
                <w:rFonts w:ascii="Times" w:eastAsia="Batang" w:hAnsi="Times" w:cs="Times"/>
                <w:iCs/>
                <w:kern w:val="0"/>
                <w:sz w:val="18"/>
                <w:szCs w:val="18"/>
                <w:lang w:val="en-GB" w:eastAsia="ko-KR"/>
              </w:rPr>
              <w:t xml:space="preserve"> [RAN1, RAN2]</w:t>
            </w:r>
          </w:p>
          <w:p w14:paraId="2AC89D91" w14:textId="77777777" w:rsidR="00430F00" w:rsidRPr="00166158" w:rsidRDefault="00430F00" w:rsidP="00430F00">
            <w:pPr>
              <w:widowControl/>
              <w:numPr>
                <w:ilvl w:val="1"/>
                <w:numId w:val="23"/>
              </w:numPr>
              <w:overflowPunct w:val="0"/>
              <w:autoSpaceDE w:val="0"/>
              <w:autoSpaceDN w:val="0"/>
              <w:adjustRightInd w:val="0"/>
              <w:spacing w:before="60" w:after="60"/>
              <w:jc w:val="left"/>
              <w:textAlignment w:val="baseline"/>
              <w:rPr>
                <w:rFonts w:ascii="Times" w:eastAsia="Batang" w:hAnsi="Times" w:cs="Times"/>
                <w:kern w:val="0"/>
                <w:sz w:val="18"/>
                <w:szCs w:val="18"/>
                <w:lang w:val="en-GB" w:eastAsia="ko-KR"/>
              </w:rPr>
            </w:pPr>
            <w:bookmarkStart w:id="9" w:name="_Hlk89917309"/>
            <w:r w:rsidRPr="00166158">
              <w:rPr>
                <w:rFonts w:ascii="Times" w:eastAsia="Batang" w:hAnsi="Times" w:cs="Times"/>
                <w:kern w:val="0"/>
                <w:sz w:val="18"/>
                <w:szCs w:val="18"/>
                <w:lang w:val="en-GB" w:eastAsia="ko-KR"/>
              </w:rPr>
              <w:t xml:space="preserve">Beam management in FR2 licensed spectrum considers </w:t>
            </w:r>
            <w:proofErr w:type="spellStart"/>
            <w:r w:rsidRPr="00166158">
              <w:rPr>
                <w:rFonts w:ascii="Times" w:eastAsia="Batang" w:hAnsi="Times" w:cs="Times"/>
                <w:kern w:val="0"/>
                <w:sz w:val="18"/>
                <w:szCs w:val="18"/>
                <w:lang w:val="en-GB" w:eastAsia="ko-KR"/>
              </w:rPr>
              <w:t>sidelink</w:t>
            </w:r>
            <w:proofErr w:type="spellEnd"/>
            <w:r w:rsidRPr="00166158">
              <w:rPr>
                <w:rFonts w:ascii="Times" w:eastAsia="Batang" w:hAnsi="Times" w:cs="Times"/>
                <w:kern w:val="0"/>
                <w:sz w:val="18"/>
                <w:szCs w:val="18"/>
                <w:lang w:val="en-GB" w:eastAsia="ko-KR"/>
              </w:rPr>
              <w:t xml:space="preserve"> unicast communication only.</w:t>
            </w:r>
            <w:bookmarkEnd w:id="9"/>
          </w:p>
          <w:p w14:paraId="6D518217" w14:textId="77777777" w:rsidR="00430F00" w:rsidRPr="00166158" w:rsidRDefault="00430F00" w:rsidP="00430F00">
            <w:pPr>
              <w:widowControl/>
              <w:numPr>
                <w:ilvl w:val="0"/>
                <w:numId w:val="24"/>
              </w:numPr>
              <w:overflowPunct w:val="0"/>
              <w:autoSpaceDE w:val="0"/>
              <w:autoSpaceDN w:val="0"/>
              <w:adjustRightInd w:val="0"/>
              <w:spacing w:before="120" w:after="180"/>
              <w:ind w:left="426" w:hanging="284"/>
              <w:jc w:val="left"/>
              <w:textAlignment w:val="baseline"/>
              <w:rPr>
                <w:rFonts w:ascii="Times" w:eastAsia="Batang" w:hAnsi="Times" w:cs="Times"/>
                <w:iCs/>
                <w:kern w:val="0"/>
                <w:sz w:val="18"/>
                <w:szCs w:val="18"/>
                <w:lang w:val="en-GB" w:eastAsia="en-GB"/>
              </w:rPr>
            </w:pPr>
            <w:r w:rsidRPr="00166158">
              <w:rPr>
                <w:rFonts w:ascii="Times" w:eastAsia="Batang" w:hAnsi="Times" w:cs="Times"/>
                <w:kern w:val="0"/>
                <w:sz w:val="18"/>
                <w:szCs w:val="18"/>
                <w:lang w:val="en-GB" w:eastAsia="en-GB"/>
              </w:rPr>
              <w:t xml:space="preserve">Study and specify, if necessary, mechanism(s) for co-channel coexistence for LTE </w:t>
            </w:r>
            <w:proofErr w:type="spellStart"/>
            <w:r w:rsidRPr="00166158">
              <w:rPr>
                <w:rFonts w:ascii="Times" w:eastAsia="Batang" w:hAnsi="Times" w:cs="Times"/>
                <w:kern w:val="0"/>
                <w:sz w:val="18"/>
                <w:szCs w:val="18"/>
                <w:lang w:val="en-GB" w:eastAsia="en-GB"/>
              </w:rPr>
              <w:t>sidelink</w:t>
            </w:r>
            <w:proofErr w:type="spellEnd"/>
            <w:r w:rsidRPr="00166158">
              <w:rPr>
                <w:rFonts w:ascii="Times" w:eastAsia="Batang" w:hAnsi="Times" w:cs="Times"/>
                <w:kern w:val="0"/>
                <w:sz w:val="18"/>
                <w:szCs w:val="18"/>
                <w:lang w:val="en-GB" w:eastAsia="en-GB"/>
              </w:rPr>
              <w:t xml:space="preserve"> and NR </w:t>
            </w:r>
            <w:proofErr w:type="spellStart"/>
            <w:r w:rsidRPr="00166158">
              <w:rPr>
                <w:rFonts w:ascii="Times" w:eastAsia="Batang" w:hAnsi="Times" w:cs="Times"/>
                <w:kern w:val="0"/>
                <w:sz w:val="18"/>
                <w:szCs w:val="18"/>
                <w:lang w:val="en-GB" w:eastAsia="en-GB"/>
              </w:rPr>
              <w:t>sidelink</w:t>
            </w:r>
            <w:proofErr w:type="spellEnd"/>
            <w:r w:rsidRPr="00166158">
              <w:rPr>
                <w:rFonts w:ascii="Times" w:eastAsia="Batang" w:hAnsi="Times" w:cs="Times"/>
                <w:kern w:val="0"/>
                <w:sz w:val="18"/>
                <w:szCs w:val="18"/>
                <w:lang w:val="en-GB" w:eastAsia="en-GB"/>
              </w:rPr>
              <w:t xml:space="preserve"> including performance, necessity, feasibility, and potential specification impact if any [RAN1, RAN2, RAN4]</w:t>
            </w:r>
          </w:p>
          <w:p w14:paraId="6AF891F5"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iCs/>
                <w:kern w:val="0"/>
                <w:sz w:val="18"/>
                <w:szCs w:val="18"/>
                <w:lang w:val="en-GB" w:eastAsia="ko-KR"/>
              </w:rPr>
            </w:pPr>
            <w:r w:rsidRPr="00166158">
              <w:rPr>
                <w:rFonts w:ascii="Times" w:eastAsia="Batang" w:hAnsi="Times" w:cs="Times"/>
                <w:kern w:val="0"/>
                <w:sz w:val="18"/>
                <w:szCs w:val="18"/>
                <w:lang w:val="en-GB" w:eastAsia="ko-KR"/>
              </w:rPr>
              <w:t>Reuse the in-device coexistence framework defined in Rel-16 as much as possible</w:t>
            </w:r>
          </w:p>
          <w:p w14:paraId="5D044988" w14:textId="77777777" w:rsidR="00430F00" w:rsidRPr="00166158" w:rsidRDefault="00430F00" w:rsidP="00430F00">
            <w:pPr>
              <w:widowControl/>
              <w:numPr>
                <w:ilvl w:val="0"/>
                <w:numId w:val="23"/>
              </w:numPr>
              <w:overflowPunct w:val="0"/>
              <w:autoSpaceDE w:val="0"/>
              <w:autoSpaceDN w:val="0"/>
              <w:adjustRightInd w:val="0"/>
              <w:spacing w:before="60" w:after="60"/>
              <w:ind w:left="993" w:hanging="284"/>
              <w:jc w:val="left"/>
              <w:textAlignment w:val="baseline"/>
              <w:rPr>
                <w:rFonts w:ascii="Times" w:eastAsia="Batang" w:hAnsi="Times" w:cs="Times"/>
                <w:iCs/>
                <w:kern w:val="0"/>
                <w:sz w:val="18"/>
                <w:szCs w:val="18"/>
                <w:lang w:val="en-GB" w:eastAsia="ko-KR"/>
              </w:rPr>
            </w:pPr>
            <w:r w:rsidRPr="00166158">
              <w:rPr>
                <w:rFonts w:ascii="Times" w:eastAsia="Batang" w:hAnsi="Times" w:cs="Times"/>
                <w:iCs/>
                <w:kern w:val="0"/>
                <w:sz w:val="18"/>
                <w:szCs w:val="18"/>
                <w:lang w:val="en-GB" w:eastAsia="ko-KR"/>
              </w:rPr>
              <w:t>Note, RAN1 continues the work on dynamic resource pool sharing based on existing agreements and WID with high priority for Type A devices and operating combination A</w:t>
            </w:r>
          </w:p>
          <w:p w14:paraId="0885C50B" w14:textId="77777777" w:rsidR="00430F00" w:rsidRPr="00166158" w:rsidRDefault="00430F00" w:rsidP="00430F00">
            <w:pPr>
              <w:widowControl/>
              <w:numPr>
                <w:ilvl w:val="0"/>
                <w:numId w:val="24"/>
              </w:numPr>
              <w:overflowPunct w:val="0"/>
              <w:autoSpaceDE w:val="0"/>
              <w:autoSpaceDN w:val="0"/>
              <w:adjustRightInd w:val="0"/>
              <w:spacing w:before="120" w:after="180"/>
              <w:ind w:left="426" w:hanging="284"/>
              <w:jc w:val="left"/>
              <w:textAlignment w:val="baseline"/>
              <w:rPr>
                <w:rFonts w:ascii="Times" w:eastAsia="Batang" w:hAnsi="Times" w:cs="Times"/>
                <w:iCs/>
                <w:kern w:val="0"/>
                <w:sz w:val="18"/>
                <w:szCs w:val="18"/>
                <w:lang w:val="en-GB" w:eastAsia="ko-KR"/>
              </w:rPr>
            </w:pPr>
            <w:r w:rsidRPr="00166158">
              <w:rPr>
                <w:rFonts w:ascii="Times" w:eastAsia="Batang" w:hAnsi="Times" w:cs="Times"/>
                <w:iCs/>
                <w:kern w:val="0"/>
                <w:sz w:val="18"/>
                <w:szCs w:val="18"/>
                <w:lang w:val="en-GB" w:eastAsia="ko-KR"/>
              </w:rPr>
              <w:lastRenderedPageBreak/>
              <w:t xml:space="preserve">UE Tx and Rx RF requirement for supporting new features introduced in this WI, </w:t>
            </w:r>
            <w:proofErr w:type="spellStart"/>
            <w:r w:rsidRPr="00166158">
              <w:rPr>
                <w:rFonts w:ascii="Times" w:eastAsia="Batang" w:hAnsi="Times" w:cs="Times"/>
                <w:iCs/>
                <w:kern w:val="0"/>
                <w:sz w:val="18"/>
                <w:szCs w:val="18"/>
                <w:lang w:val="en-GB" w:eastAsia="ko-KR"/>
              </w:rPr>
              <w:t>sidelink</w:t>
            </w:r>
            <w:proofErr w:type="spellEnd"/>
            <w:r w:rsidRPr="00166158">
              <w:rPr>
                <w:rFonts w:ascii="Times" w:eastAsia="Batang" w:hAnsi="Times" w:cs="Times"/>
                <w:iCs/>
                <w:kern w:val="0"/>
                <w:sz w:val="18"/>
                <w:szCs w:val="18"/>
                <w:lang w:val="en-GB" w:eastAsia="ko-KR"/>
              </w:rPr>
              <w:t xml:space="preserve"> frequency bands for single-carrier operation and frequency band combinations for carrier aggregation operation [RAN4]</w:t>
            </w:r>
          </w:p>
          <w:p w14:paraId="0EE4FA49" w14:textId="77777777" w:rsidR="00430F00" w:rsidRPr="00166158" w:rsidRDefault="00430F00" w:rsidP="00430F00">
            <w:pPr>
              <w:widowControl/>
              <w:numPr>
                <w:ilvl w:val="0"/>
                <w:numId w:val="23"/>
              </w:numPr>
              <w:overflowPunct w:val="0"/>
              <w:autoSpaceDE w:val="0"/>
              <w:autoSpaceDN w:val="0"/>
              <w:adjustRightInd w:val="0"/>
              <w:spacing w:before="60" w:after="60"/>
              <w:jc w:val="left"/>
              <w:textAlignment w:val="baseline"/>
              <w:rPr>
                <w:rFonts w:ascii="Times" w:eastAsia="Batang" w:hAnsi="Times" w:cs="Times"/>
                <w:iCs/>
                <w:kern w:val="0"/>
                <w:sz w:val="18"/>
                <w:szCs w:val="18"/>
                <w:lang w:val="en-GB" w:eastAsia="ko-KR"/>
              </w:rPr>
            </w:pPr>
            <w:r w:rsidRPr="00166158">
              <w:rPr>
                <w:rFonts w:ascii="Times" w:eastAsia="Batang" w:hAnsi="Times" w:cs="Times"/>
                <w:iCs/>
                <w:kern w:val="0"/>
                <w:sz w:val="18"/>
                <w:szCs w:val="18"/>
                <w:lang w:val="en-GB" w:eastAsia="ko-KR"/>
              </w:rPr>
              <w:t>The exact frequency bands for both licensed and ITS-dedicated spectrum in FR1 and FR2 are to be determined based on company input during the WI.</w:t>
            </w:r>
          </w:p>
          <w:p w14:paraId="01627A58" w14:textId="77777777" w:rsidR="00430F00" w:rsidRPr="00166158" w:rsidRDefault="00430F00" w:rsidP="00430F00">
            <w:pPr>
              <w:widowControl/>
              <w:numPr>
                <w:ilvl w:val="0"/>
                <w:numId w:val="23"/>
              </w:numPr>
              <w:overflowPunct w:val="0"/>
              <w:autoSpaceDE w:val="0"/>
              <w:autoSpaceDN w:val="0"/>
              <w:adjustRightInd w:val="0"/>
              <w:spacing w:before="60" w:after="60"/>
              <w:jc w:val="left"/>
              <w:textAlignment w:val="baseline"/>
              <w:rPr>
                <w:rFonts w:ascii="Times" w:eastAsia="Batang" w:hAnsi="Times" w:cs="Times"/>
                <w:iCs/>
                <w:kern w:val="0"/>
                <w:sz w:val="18"/>
                <w:szCs w:val="18"/>
                <w:lang w:val="en-GB" w:eastAsia="ko-KR"/>
              </w:rPr>
            </w:pPr>
            <w:r w:rsidRPr="00166158">
              <w:rPr>
                <w:rFonts w:ascii="Times" w:eastAsia="Batang" w:hAnsi="Times" w:cs="Times"/>
                <w:iCs/>
                <w:kern w:val="0"/>
                <w:sz w:val="18"/>
                <w:szCs w:val="18"/>
                <w:lang w:val="en-GB" w:eastAsia="ko-KR"/>
              </w:rPr>
              <w:t>The exact frequency band combinations for both FR1 licensed and ITS-dedicated spectrum are to be determined based on company input during the WI.</w:t>
            </w:r>
          </w:p>
          <w:p w14:paraId="39FC41CF" w14:textId="77777777" w:rsidR="00430F00" w:rsidRPr="00166158" w:rsidRDefault="00430F00" w:rsidP="00430F00">
            <w:pPr>
              <w:widowControl/>
              <w:numPr>
                <w:ilvl w:val="0"/>
                <w:numId w:val="23"/>
              </w:numPr>
              <w:overflowPunct w:val="0"/>
              <w:autoSpaceDE w:val="0"/>
              <w:autoSpaceDN w:val="0"/>
              <w:adjustRightInd w:val="0"/>
              <w:spacing w:before="60" w:after="60"/>
              <w:jc w:val="left"/>
              <w:textAlignment w:val="baseline"/>
              <w:rPr>
                <w:rFonts w:ascii="Times" w:eastAsia="Batang" w:hAnsi="Times" w:cs="Times"/>
                <w:iCs/>
                <w:kern w:val="0"/>
                <w:sz w:val="18"/>
                <w:szCs w:val="18"/>
                <w:lang w:val="en-GB" w:eastAsia="ko-KR"/>
              </w:rPr>
            </w:pPr>
            <w:r w:rsidRPr="00166158">
              <w:rPr>
                <w:rFonts w:ascii="Times" w:eastAsia="Batang" w:hAnsi="Times" w:cs="Times"/>
                <w:kern w:val="0"/>
                <w:sz w:val="18"/>
                <w:szCs w:val="18"/>
                <w:lang w:val="en-GB" w:eastAsia="ko-KR"/>
              </w:rPr>
              <w:t>Frequency bands for the unlicensed spectrum in FR1 are [n46 and n96/n102] (i.e., 5GHz and 6GHz) in accordance with corresponding national regulatory requirements.</w:t>
            </w:r>
          </w:p>
          <w:p w14:paraId="1D7572C0" w14:textId="77777777" w:rsidR="00430F00" w:rsidRPr="00166158" w:rsidRDefault="00430F00" w:rsidP="00430F00">
            <w:pPr>
              <w:widowControl/>
              <w:numPr>
                <w:ilvl w:val="0"/>
                <w:numId w:val="23"/>
              </w:numPr>
              <w:overflowPunct w:val="0"/>
              <w:autoSpaceDE w:val="0"/>
              <w:autoSpaceDN w:val="0"/>
              <w:adjustRightInd w:val="0"/>
              <w:spacing w:before="60" w:after="60"/>
              <w:jc w:val="left"/>
              <w:textAlignment w:val="baseline"/>
              <w:rPr>
                <w:rFonts w:ascii="Times" w:eastAsia="Batang" w:hAnsi="Times" w:cs="Times"/>
                <w:iCs/>
                <w:kern w:val="0"/>
                <w:sz w:val="18"/>
                <w:szCs w:val="18"/>
                <w:lang w:val="en-GB" w:eastAsia="ko-KR"/>
              </w:rPr>
            </w:pPr>
            <w:r w:rsidRPr="00166158">
              <w:rPr>
                <w:rFonts w:ascii="Times" w:eastAsia="Batang" w:hAnsi="Times" w:cs="Times"/>
                <w:iCs/>
                <w:kern w:val="0"/>
                <w:sz w:val="18"/>
                <w:szCs w:val="18"/>
                <w:lang w:val="en-GB" w:eastAsia="ko-KR"/>
              </w:rPr>
              <w:t xml:space="preserve">Support of new </w:t>
            </w:r>
            <w:proofErr w:type="spellStart"/>
            <w:r w:rsidRPr="00166158">
              <w:rPr>
                <w:rFonts w:ascii="Times" w:eastAsia="Batang" w:hAnsi="Times" w:cs="Times"/>
                <w:iCs/>
                <w:kern w:val="0"/>
                <w:sz w:val="18"/>
                <w:szCs w:val="18"/>
                <w:lang w:val="en-GB" w:eastAsia="ko-KR"/>
              </w:rPr>
              <w:t>sidelink</w:t>
            </w:r>
            <w:proofErr w:type="spellEnd"/>
            <w:r w:rsidRPr="00166158">
              <w:rPr>
                <w:rFonts w:ascii="Times" w:eastAsia="Batang" w:hAnsi="Times" w:cs="Times"/>
                <w:iCs/>
                <w:kern w:val="0"/>
                <w:sz w:val="18"/>
                <w:szCs w:val="18"/>
                <w:lang w:val="en-GB" w:eastAsia="ko-KR"/>
              </w:rPr>
              <w:t xml:space="preserve"> frequency bands and band combinations should ensure coexistence between </w:t>
            </w:r>
            <w:proofErr w:type="spellStart"/>
            <w:r w:rsidRPr="00166158">
              <w:rPr>
                <w:rFonts w:ascii="Times" w:eastAsia="Batang" w:hAnsi="Times" w:cs="Times"/>
                <w:iCs/>
                <w:kern w:val="0"/>
                <w:sz w:val="18"/>
                <w:szCs w:val="18"/>
                <w:lang w:val="en-GB" w:eastAsia="ko-KR"/>
              </w:rPr>
              <w:t>sidelink</w:t>
            </w:r>
            <w:proofErr w:type="spellEnd"/>
            <w:r w:rsidRPr="00166158">
              <w:rPr>
                <w:rFonts w:ascii="Times" w:eastAsia="Batang" w:hAnsi="Times" w:cs="Times"/>
                <w:iCs/>
                <w:kern w:val="0"/>
                <w:sz w:val="18"/>
                <w:szCs w:val="18"/>
                <w:lang w:val="en-GB" w:eastAsia="ko-KR"/>
              </w:rPr>
              <w:t xml:space="preserve"> and </w:t>
            </w:r>
            <w:proofErr w:type="spellStart"/>
            <w:r w:rsidRPr="00166158">
              <w:rPr>
                <w:rFonts w:ascii="Times" w:eastAsia="Batang" w:hAnsi="Times" w:cs="Times"/>
                <w:iCs/>
                <w:kern w:val="0"/>
                <w:sz w:val="18"/>
                <w:szCs w:val="18"/>
                <w:lang w:val="en-GB" w:eastAsia="ko-KR"/>
              </w:rPr>
              <w:t>Uu</w:t>
            </w:r>
            <w:proofErr w:type="spellEnd"/>
            <w:r w:rsidRPr="00166158">
              <w:rPr>
                <w:rFonts w:ascii="Times" w:eastAsia="Batang" w:hAnsi="Times" w:cs="Times"/>
                <w:iCs/>
                <w:kern w:val="0"/>
                <w:sz w:val="18"/>
                <w:szCs w:val="18"/>
                <w:lang w:val="en-GB" w:eastAsia="ko-KR"/>
              </w:rPr>
              <w:t xml:space="preserve"> interface in the same and adjacent channels in licensed spectrum.</w:t>
            </w:r>
          </w:p>
          <w:p w14:paraId="3DBFF8CE" w14:textId="77777777" w:rsidR="00430F00" w:rsidRPr="00166158" w:rsidRDefault="00430F00" w:rsidP="00430F00">
            <w:pPr>
              <w:widowControl/>
              <w:numPr>
                <w:ilvl w:val="0"/>
                <w:numId w:val="24"/>
              </w:numPr>
              <w:overflowPunct w:val="0"/>
              <w:autoSpaceDE w:val="0"/>
              <w:autoSpaceDN w:val="0"/>
              <w:adjustRightInd w:val="0"/>
              <w:spacing w:before="120" w:after="180"/>
              <w:ind w:left="426" w:hanging="284"/>
              <w:jc w:val="left"/>
              <w:textAlignment w:val="baseline"/>
              <w:rPr>
                <w:rFonts w:ascii="Times" w:eastAsia="Batang" w:hAnsi="Times" w:cs="Times"/>
                <w:iCs/>
                <w:kern w:val="0"/>
                <w:sz w:val="18"/>
                <w:szCs w:val="18"/>
                <w:lang w:val="en-GB" w:eastAsia="ko-KR"/>
              </w:rPr>
            </w:pPr>
            <w:r w:rsidRPr="00166158">
              <w:rPr>
                <w:rFonts w:ascii="Times" w:eastAsia="Batang" w:hAnsi="Times" w:cs="Times"/>
                <w:iCs/>
                <w:kern w:val="0"/>
                <w:sz w:val="18"/>
                <w:szCs w:val="18"/>
                <w:lang w:val="en-GB" w:eastAsia="ko-KR"/>
              </w:rPr>
              <w:t>UE RRM core requirement for the new features introduced in this WI [RAN4]</w:t>
            </w:r>
          </w:p>
          <w:p w14:paraId="08B8D480" w14:textId="77777777" w:rsidR="00430F00" w:rsidRPr="00166158" w:rsidRDefault="00430F00" w:rsidP="00430F00">
            <w:pPr>
              <w:widowControl/>
              <w:overflowPunct w:val="0"/>
              <w:autoSpaceDE w:val="0"/>
              <w:autoSpaceDN w:val="0"/>
              <w:adjustRightInd w:val="0"/>
              <w:spacing w:before="120"/>
              <w:jc w:val="left"/>
              <w:textAlignment w:val="baseline"/>
              <w:rPr>
                <w:rFonts w:ascii="Times" w:eastAsia="Batang" w:hAnsi="Times" w:cs="Times"/>
                <w:iCs/>
                <w:kern w:val="0"/>
                <w:sz w:val="18"/>
                <w:szCs w:val="18"/>
                <w:lang w:val="en-GB" w:eastAsia="ko-KR"/>
              </w:rPr>
            </w:pPr>
          </w:p>
          <w:p w14:paraId="35BCE7ED" w14:textId="77777777" w:rsidR="00430F00" w:rsidRPr="00166158" w:rsidRDefault="00430F00" w:rsidP="00430F00">
            <w:pPr>
              <w:widowControl/>
              <w:overflowPunct w:val="0"/>
              <w:autoSpaceDE w:val="0"/>
              <w:autoSpaceDN w:val="0"/>
              <w:adjustRightInd w:val="0"/>
              <w:jc w:val="left"/>
              <w:textAlignment w:val="baseline"/>
              <w:rPr>
                <w:rFonts w:ascii="Times New Roman" w:eastAsia="Batang" w:hAnsi="Times New Roman" w:cs="Times New Roman"/>
                <w:kern w:val="0"/>
                <w:sz w:val="18"/>
                <w:szCs w:val="18"/>
                <w:lang w:val="en-GB" w:eastAsia="en-GB"/>
              </w:rPr>
            </w:pPr>
            <w:r w:rsidRPr="00166158">
              <w:rPr>
                <w:rFonts w:ascii="Times New Roman" w:eastAsia="Batang" w:hAnsi="Times New Roman" w:cs="Times New Roman"/>
                <w:kern w:val="0"/>
                <w:sz w:val="18"/>
                <w:szCs w:val="18"/>
                <w:lang w:val="en-GB" w:eastAsia="en-GB"/>
              </w:rPr>
              <w:t xml:space="preserve">Rel-18 </w:t>
            </w:r>
            <w:proofErr w:type="spellStart"/>
            <w:r w:rsidRPr="00166158">
              <w:rPr>
                <w:rFonts w:ascii="Times New Roman" w:eastAsia="Batang" w:hAnsi="Times New Roman" w:cs="Times New Roman"/>
                <w:kern w:val="0"/>
                <w:sz w:val="18"/>
                <w:szCs w:val="18"/>
                <w:lang w:val="en-GB" w:eastAsia="en-GB"/>
              </w:rPr>
              <w:t>sidelink</w:t>
            </w:r>
            <w:proofErr w:type="spellEnd"/>
            <w:r w:rsidRPr="00166158">
              <w:rPr>
                <w:rFonts w:ascii="Times New Roman" w:eastAsia="Batang" w:hAnsi="Times New Roman" w:cs="Times New Roman"/>
                <w:kern w:val="0"/>
                <w:sz w:val="18"/>
                <w:szCs w:val="18"/>
                <w:lang w:val="en-GB" w:eastAsia="en-GB"/>
              </w:rPr>
              <w:t xml:space="preserve"> should be able to coexist with Rel-16/17 </w:t>
            </w:r>
            <w:proofErr w:type="spellStart"/>
            <w:r w:rsidRPr="00166158">
              <w:rPr>
                <w:rFonts w:ascii="Times New Roman" w:eastAsia="Batang" w:hAnsi="Times New Roman" w:cs="Times New Roman"/>
                <w:kern w:val="0"/>
                <w:sz w:val="18"/>
                <w:szCs w:val="18"/>
                <w:lang w:val="en-GB" w:eastAsia="en-GB"/>
              </w:rPr>
              <w:t>sidelink</w:t>
            </w:r>
            <w:proofErr w:type="spellEnd"/>
            <w:r w:rsidRPr="00166158">
              <w:rPr>
                <w:rFonts w:ascii="Times New Roman" w:eastAsia="Batang" w:hAnsi="Times New Roman" w:cs="Times New Roman"/>
                <w:kern w:val="0"/>
                <w:sz w:val="18"/>
                <w:szCs w:val="18"/>
                <w:lang w:val="en-GB" w:eastAsia="en-GB"/>
              </w:rPr>
              <w:t xml:space="preserve"> in the same resource pool. This does not preclude the possibility of operating Rel-18 </w:t>
            </w:r>
            <w:proofErr w:type="spellStart"/>
            <w:r w:rsidRPr="00166158">
              <w:rPr>
                <w:rFonts w:ascii="Times New Roman" w:eastAsia="Batang" w:hAnsi="Times New Roman" w:cs="Times New Roman"/>
                <w:kern w:val="0"/>
                <w:sz w:val="18"/>
                <w:szCs w:val="18"/>
                <w:lang w:val="en-GB" w:eastAsia="en-GB"/>
              </w:rPr>
              <w:t>sidelink</w:t>
            </w:r>
            <w:proofErr w:type="spellEnd"/>
            <w:r w:rsidRPr="00166158">
              <w:rPr>
                <w:rFonts w:ascii="Times New Roman" w:eastAsia="Batang" w:hAnsi="Times New Roman" w:cs="Times New Roman"/>
                <w:kern w:val="0"/>
                <w:sz w:val="18"/>
                <w:szCs w:val="18"/>
                <w:lang w:val="en-GB" w:eastAsia="en-GB"/>
              </w:rPr>
              <w:t xml:space="preserve"> in a dedicated resource pool.</w:t>
            </w:r>
          </w:p>
          <w:p w14:paraId="3A2991F4" w14:textId="5AC38CB8" w:rsidR="00430F00" w:rsidRPr="00430F00" w:rsidRDefault="00430F00" w:rsidP="00430F00">
            <w:pPr>
              <w:rPr>
                <w:lang w:val="en-GB" w:eastAsia="en-GB"/>
              </w:rPr>
            </w:pPr>
          </w:p>
        </w:tc>
      </w:tr>
    </w:tbl>
    <w:p w14:paraId="7A2A02EE" w14:textId="77777777" w:rsidR="00430F00" w:rsidRPr="00166158" w:rsidRDefault="00430F00" w:rsidP="00247D49">
      <w:pPr>
        <w:rPr>
          <w:szCs w:val="21"/>
        </w:rPr>
      </w:pPr>
    </w:p>
    <w:p w14:paraId="1F8E9610" w14:textId="0106C228" w:rsidR="00430F00" w:rsidRPr="007430EE" w:rsidRDefault="00430F00" w:rsidP="00247D49">
      <w:pPr>
        <w:rPr>
          <w:szCs w:val="21"/>
        </w:rPr>
      </w:pPr>
      <w:r w:rsidRPr="007430EE">
        <w:rPr>
          <w:rFonts w:hint="eastAsia"/>
          <w:szCs w:val="21"/>
        </w:rPr>
        <w:t>T</w:t>
      </w:r>
      <w:r w:rsidRPr="007430EE">
        <w:rPr>
          <w:szCs w:val="21"/>
        </w:rPr>
        <w:t>here are three m</w:t>
      </w:r>
      <w:r w:rsidR="002B3B8A" w:rsidRPr="007430EE">
        <w:rPr>
          <w:szCs w:val="21"/>
        </w:rPr>
        <w:t>ajor</w:t>
      </w:r>
      <w:r w:rsidRPr="007430EE">
        <w:rPr>
          <w:szCs w:val="21"/>
        </w:rPr>
        <w:t xml:space="preserve"> enhancements in this WI: NR SL CA, SL-U and FR2 SL. As the work on NR SL CA is put on hold until further checking in RAN#99, we can wait for RANP conclusion and then discuss the RRM impacts due to NR SL CA. For FR2 SL, as it is study item, we don’t need to define any RRM requirements in R18. </w:t>
      </w:r>
      <w:proofErr w:type="gramStart"/>
      <w:r w:rsidR="005A7FA9" w:rsidRPr="007430EE">
        <w:rPr>
          <w:szCs w:val="21"/>
        </w:rPr>
        <w:t>So</w:t>
      </w:r>
      <w:proofErr w:type="gramEnd"/>
      <w:r w:rsidR="005A7FA9" w:rsidRPr="007430EE">
        <w:rPr>
          <w:szCs w:val="21"/>
        </w:rPr>
        <w:t xml:space="preserve"> we only need to consider </w:t>
      </w:r>
      <w:bookmarkStart w:id="10" w:name="_Hlk127016502"/>
      <w:r w:rsidR="005A7FA9" w:rsidRPr="007430EE">
        <w:rPr>
          <w:szCs w:val="21"/>
        </w:rPr>
        <w:t>the RRM impacts due to SL-U at this stage.</w:t>
      </w:r>
      <w:bookmarkEnd w:id="10"/>
    </w:p>
    <w:p w14:paraId="4A6F11B4" w14:textId="02C353F1" w:rsidR="005A7FA9" w:rsidRPr="007430EE" w:rsidRDefault="005A7FA9" w:rsidP="005A7FA9">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1: </w:t>
      </w:r>
      <w:r w:rsidR="002B3B8A" w:rsidRPr="007430EE">
        <w:rPr>
          <w:rFonts w:cstheme="minorHAnsi"/>
          <w:b/>
          <w:szCs w:val="21"/>
          <w:lang w:eastAsia="x-none"/>
        </w:rPr>
        <w:t>Only c</w:t>
      </w:r>
      <w:r w:rsidRPr="007430EE">
        <w:rPr>
          <w:rFonts w:cstheme="minorHAnsi"/>
          <w:b/>
          <w:szCs w:val="21"/>
          <w:lang w:eastAsia="x-none"/>
        </w:rPr>
        <w:t>onsider the RRM impacts due to SL-U at this stage.</w:t>
      </w:r>
    </w:p>
    <w:p w14:paraId="1B891C43" w14:textId="5E7A1678" w:rsidR="005A7FA9" w:rsidRDefault="003F70C0" w:rsidP="003F70C0">
      <w:pPr>
        <w:jc w:val="center"/>
        <w:rPr>
          <w:sz w:val="22"/>
        </w:rPr>
      </w:pPr>
      <w:r>
        <w:rPr>
          <w:rFonts w:hint="eastAsia"/>
          <w:sz w:val="22"/>
        </w:rPr>
        <w:t>T</w:t>
      </w:r>
      <w:r>
        <w:rPr>
          <w:sz w:val="22"/>
        </w:rPr>
        <w:t>able 1</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327"/>
        <w:gridCol w:w="924"/>
        <w:gridCol w:w="2821"/>
      </w:tblGrid>
      <w:tr w:rsidR="002553CE" w:rsidRPr="002553CE" w14:paraId="69F79439" w14:textId="77777777" w:rsidTr="003F70C0">
        <w:trPr>
          <w:trHeight w:val="212"/>
        </w:trPr>
        <w:tc>
          <w:tcPr>
            <w:tcW w:w="5327"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vAlign w:val="bottom"/>
            <w:hideMark/>
          </w:tcPr>
          <w:p w14:paraId="184E54C0" w14:textId="77777777" w:rsidR="002553CE" w:rsidRPr="003F70C0" w:rsidRDefault="002553CE" w:rsidP="003F70C0">
            <w:pPr>
              <w:widowControl/>
              <w:rPr>
                <w:rFonts w:ascii="Calibri" w:eastAsia="宋体" w:hAnsi="Calibri" w:cs="Calibri"/>
                <w:b/>
                <w:bCs/>
                <w:color w:val="000000"/>
                <w:kern w:val="0"/>
                <w:sz w:val="18"/>
                <w:szCs w:val="18"/>
              </w:rPr>
            </w:pPr>
            <w:r w:rsidRPr="003F70C0">
              <w:rPr>
                <w:rFonts w:ascii="Calibri" w:eastAsia="宋体" w:hAnsi="Calibri" w:cs="Calibri"/>
                <w:b/>
                <w:bCs/>
                <w:color w:val="000000"/>
                <w:kern w:val="0"/>
                <w:sz w:val="18"/>
                <w:szCs w:val="18"/>
              </w:rPr>
              <w:t>TS 38 133 requirements</w:t>
            </w:r>
          </w:p>
        </w:tc>
        <w:tc>
          <w:tcPr>
            <w:tcW w:w="924"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vAlign w:val="bottom"/>
            <w:hideMark/>
          </w:tcPr>
          <w:p w14:paraId="10161AD3" w14:textId="77777777" w:rsidR="002553CE" w:rsidRPr="003F70C0" w:rsidRDefault="002553CE" w:rsidP="003F70C0">
            <w:pPr>
              <w:widowControl/>
              <w:rPr>
                <w:rFonts w:ascii="Calibri" w:eastAsia="宋体" w:hAnsi="Calibri" w:cs="Calibri"/>
                <w:b/>
                <w:bCs/>
                <w:color w:val="000000"/>
                <w:kern w:val="0"/>
                <w:sz w:val="18"/>
                <w:szCs w:val="18"/>
              </w:rPr>
            </w:pPr>
            <w:r w:rsidRPr="003F70C0">
              <w:rPr>
                <w:rFonts w:ascii="Calibri" w:eastAsia="宋体" w:hAnsi="Calibri" w:cs="Calibri"/>
                <w:b/>
                <w:bCs/>
                <w:color w:val="000000"/>
                <w:kern w:val="0"/>
                <w:sz w:val="18"/>
                <w:szCs w:val="18"/>
              </w:rPr>
              <w:t>Impact</w:t>
            </w:r>
          </w:p>
        </w:tc>
        <w:tc>
          <w:tcPr>
            <w:tcW w:w="2821"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vAlign w:val="bottom"/>
            <w:hideMark/>
          </w:tcPr>
          <w:p w14:paraId="3B0FD8A9" w14:textId="33F77835" w:rsidR="002553CE" w:rsidRPr="003F70C0" w:rsidRDefault="002553CE" w:rsidP="003F70C0">
            <w:pPr>
              <w:widowControl/>
              <w:rPr>
                <w:rFonts w:ascii="Calibri" w:eastAsia="宋体" w:hAnsi="Calibri" w:cs="Calibri"/>
                <w:b/>
                <w:bCs/>
                <w:color w:val="000000"/>
                <w:kern w:val="0"/>
                <w:sz w:val="18"/>
                <w:szCs w:val="18"/>
              </w:rPr>
            </w:pPr>
            <w:r w:rsidRPr="003F70C0">
              <w:rPr>
                <w:rFonts w:ascii="Calibri" w:eastAsia="宋体" w:hAnsi="Calibri" w:cs="Calibri"/>
                <w:b/>
                <w:bCs/>
                <w:color w:val="000000"/>
                <w:kern w:val="0"/>
                <w:sz w:val="18"/>
                <w:szCs w:val="18"/>
              </w:rPr>
              <w:t> </w:t>
            </w:r>
            <w:r w:rsidR="00FE1026" w:rsidRPr="003F70C0">
              <w:rPr>
                <w:rFonts w:ascii="Calibri" w:eastAsia="宋体" w:hAnsi="Calibri" w:cs="Calibri"/>
                <w:b/>
                <w:bCs/>
                <w:color w:val="000000"/>
                <w:kern w:val="0"/>
                <w:sz w:val="18"/>
                <w:szCs w:val="18"/>
              </w:rPr>
              <w:t>Note</w:t>
            </w:r>
          </w:p>
        </w:tc>
      </w:tr>
      <w:tr w:rsidR="002553CE" w:rsidRPr="002553CE" w14:paraId="4BDE5FEB" w14:textId="77777777" w:rsidTr="003F70C0">
        <w:trPr>
          <w:trHeight w:val="103"/>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9FE3DD3"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UE Transmit Timing (cl. 12.2)</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996AFCE"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4E337BE"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21B08B0E" w14:textId="77777777" w:rsidTr="003F70C0">
        <w:trPr>
          <w:trHeight w:val="182"/>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D12A9CA"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12.2.2 GNSS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008880B" w14:textId="69891591" w:rsidR="002553CE" w:rsidRPr="007430EE" w:rsidRDefault="002553CE" w:rsidP="003F70C0">
            <w:pPr>
              <w:widowControl/>
              <w:jc w:val="center"/>
              <w:rPr>
                <w:rFonts w:ascii="Calibri" w:eastAsia="宋体" w:hAnsi="Calibri" w:cs="Calibri"/>
                <w:kern w:val="0"/>
                <w:sz w:val="18"/>
                <w:szCs w:val="18"/>
              </w:rPr>
            </w:pPr>
            <w:r w:rsidRPr="007430EE">
              <w:rPr>
                <w:rFonts w:ascii="Calibri" w:eastAsia="宋体" w:hAnsi="Calibri" w:cs="Calibri"/>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257E9C9"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7AD589B0" w14:textId="77777777" w:rsidTr="003F70C0">
        <w:trPr>
          <w:trHeight w:val="442"/>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CD3530F"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12.2.3 NR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226180E" w14:textId="0F8C50DA" w:rsidR="002553CE" w:rsidRPr="007430EE" w:rsidRDefault="00FE1026"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A758E01" w14:textId="1B927C3A" w:rsidR="002553CE" w:rsidRPr="007430EE" w:rsidRDefault="00FE1026"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 xml:space="preserve">Not consider the case that </w:t>
            </w:r>
            <w:r w:rsidR="002553CE" w:rsidRPr="007430EE">
              <w:rPr>
                <w:rFonts w:ascii="Calibri" w:eastAsia="宋体" w:hAnsi="Calibri" w:cs="Calibri"/>
                <w:color w:val="000000"/>
                <w:kern w:val="0"/>
                <w:sz w:val="18"/>
                <w:szCs w:val="18"/>
              </w:rPr>
              <w:t>reference cell is NR-U</w:t>
            </w:r>
          </w:p>
        </w:tc>
      </w:tr>
      <w:tr w:rsidR="002553CE" w:rsidRPr="002553CE" w14:paraId="33FFA64B" w14:textId="77777777" w:rsidTr="003F70C0">
        <w:trPr>
          <w:trHeight w:val="143"/>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D101028"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12.2.4 E-URTAN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C48CC0A" w14:textId="5DB48A52" w:rsidR="002553CE" w:rsidRPr="007430EE" w:rsidRDefault="00FE1026"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FC858B3" w14:textId="587DFE4A" w:rsidR="002553CE" w:rsidRPr="007430EE" w:rsidRDefault="002553CE"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 xml:space="preserve">No </w:t>
            </w:r>
            <w:r w:rsidR="00D01E92" w:rsidRPr="007430EE">
              <w:rPr>
                <w:rFonts w:ascii="Calibri" w:eastAsia="宋体" w:hAnsi="Calibri" w:cs="Calibri"/>
                <w:color w:val="000000"/>
                <w:kern w:val="0"/>
                <w:sz w:val="18"/>
                <w:szCs w:val="18"/>
              </w:rPr>
              <w:t xml:space="preserve">standalone </w:t>
            </w:r>
            <w:r w:rsidRPr="007430EE">
              <w:rPr>
                <w:rFonts w:ascii="Calibri" w:eastAsia="宋体" w:hAnsi="Calibri" w:cs="Calibri"/>
                <w:color w:val="000000"/>
                <w:kern w:val="0"/>
                <w:sz w:val="18"/>
                <w:szCs w:val="18"/>
              </w:rPr>
              <w:t>LTE</w:t>
            </w:r>
            <w:r w:rsidR="00D01E92" w:rsidRPr="007430EE">
              <w:rPr>
                <w:rFonts w:ascii="Calibri" w:eastAsia="宋体" w:hAnsi="Calibri" w:cs="Calibri"/>
                <w:color w:val="000000"/>
                <w:kern w:val="0"/>
                <w:sz w:val="18"/>
                <w:szCs w:val="18"/>
              </w:rPr>
              <w:t>-U</w:t>
            </w:r>
          </w:p>
        </w:tc>
      </w:tr>
      <w:tr w:rsidR="002553CE" w:rsidRPr="002553CE" w14:paraId="480F3607" w14:textId="77777777" w:rsidTr="003F70C0">
        <w:trPr>
          <w:trHeight w:val="25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9B47DC"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12.2.5</w:t>
            </w:r>
            <w:bookmarkStart w:id="11" w:name="_Hlk127282741"/>
            <w:r w:rsidRPr="007430EE">
              <w:rPr>
                <w:rFonts w:ascii="Calibri" w:eastAsia="宋体" w:hAnsi="Calibri" w:cs="Calibri"/>
                <w:color w:val="000000"/>
                <w:kern w:val="0"/>
                <w:sz w:val="18"/>
                <w:szCs w:val="18"/>
              </w:rPr>
              <w:t xml:space="preserve"> </w:t>
            </w:r>
            <w:proofErr w:type="spellStart"/>
            <w:r w:rsidRPr="007430EE">
              <w:rPr>
                <w:rFonts w:ascii="Calibri" w:eastAsia="宋体" w:hAnsi="Calibri" w:cs="Calibri"/>
                <w:color w:val="000000"/>
                <w:kern w:val="0"/>
                <w:sz w:val="18"/>
                <w:szCs w:val="18"/>
              </w:rPr>
              <w:t>SyncRef</w:t>
            </w:r>
            <w:proofErr w:type="spellEnd"/>
            <w:r w:rsidRPr="007430EE">
              <w:rPr>
                <w:rFonts w:ascii="Calibri" w:eastAsia="宋体" w:hAnsi="Calibri" w:cs="Calibri"/>
                <w:color w:val="000000"/>
                <w:kern w:val="0"/>
                <w:sz w:val="18"/>
                <w:szCs w:val="18"/>
              </w:rPr>
              <w:t xml:space="preserve"> UE as synchronization reference source</w:t>
            </w:r>
            <w:bookmarkEnd w:id="11"/>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D20C119" w14:textId="3682214A" w:rsidR="002553CE" w:rsidRPr="007430EE" w:rsidRDefault="00562967"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highlight w:val="yellow"/>
              </w:rPr>
              <w:t>Y</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C9CD7CB" w14:textId="0479E650" w:rsidR="002553CE" w:rsidRPr="007430EE" w:rsidRDefault="00562967" w:rsidP="003F70C0">
            <w:pPr>
              <w:widowControl/>
              <w:jc w:val="left"/>
              <w:rPr>
                <w:rFonts w:ascii="Calibri" w:eastAsia="宋体" w:hAnsi="Calibri" w:cs="Calibri"/>
                <w:kern w:val="0"/>
                <w:sz w:val="18"/>
                <w:szCs w:val="18"/>
              </w:rPr>
            </w:pPr>
            <w:proofErr w:type="spellStart"/>
            <w:r w:rsidRPr="007430EE">
              <w:rPr>
                <w:rFonts w:ascii="Calibri" w:eastAsia="宋体" w:hAnsi="Calibri" w:cs="Calibri"/>
                <w:kern w:val="0"/>
                <w:sz w:val="18"/>
                <w:szCs w:val="18"/>
              </w:rPr>
              <w:t>SyncRef</w:t>
            </w:r>
            <w:proofErr w:type="spellEnd"/>
            <w:r w:rsidRPr="007430EE">
              <w:rPr>
                <w:rFonts w:ascii="Calibri" w:eastAsia="宋体" w:hAnsi="Calibri" w:cs="Calibri"/>
                <w:kern w:val="0"/>
                <w:sz w:val="18"/>
                <w:szCs w:val="18"/>
              </w:rPr>
              <w:t xml:space="preserve"> UE may fail to transmit SLSS due to LBT failure</w:t>
            </w:r>
          </w:p>
        </w:tc>
      </w:tr>
      <w:tr w:rsidR="002553CE" w:rsidRPr="002553CE" w14:paraId="5DA0A991" w14:textId="77777777" w:rsidTr="003F70C0">
        <w:trPr>
          <w:trHeight w:val="145"/>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A9875A0"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Initiation/Cease of SLSS Transmissions (cl. 12.3)</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5E52EC1" w14:textId="57575D44" w:rsidR="002553CE" w:rsidRPr="007430EE" w:rsidRDefault="002553CE" w:rsidP="003F70C0">
            <w:pPr>
              <w:widowControl/>
              <w:jc w:val="center"/>
              <w:rPr>
                <w:rFonts w:ascii="Calibri" w:eastAsia="宋体" w:hAnsi="Calibri" w:cs="Calibri"/>
                <w:kern w:val="0"/>
                <w:sz w:val="18"/>
                <w:szCs w:val="18"/>
              </w:rPr>
            </w:pP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43F5B5D"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5A8449C6" w14:textId="77777777" w:rsidTr="003F70C0">
        <w:trPr>
          <w:trHeight w:val="379"/>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7961503" w14:textId="77777777" w:rsidR="002553CE" w:rsidRPr="007430EE" w:rsidRDefault="002553CE" w:rsidP="003F70C0">
            <w:pPr>
              <w:widowControl/>
              <w:ind w:left="540"/>
              <w:jc w:val="left"/>
              <w:rPr>
                <w:rFonts w:ascii="Calibri" w:eastAsia="宋体" w:hAnsi="Calibri" w:cs="Calibri"/>
                <w:color w:val="000000"/>
                <w:kern w:val="0"/>
                <w:sz w:val="18"/>
                <w:szCs w:val="18"/>
                <w:lang w:val="en-GB"/>
              </w:rPr>
            </w:pPr>
            <w:r w:rsidRPr="007430EE">
              <w:rPr>
                <w:rFonts w:ascii="Calibri" w:eastAsia="宋体" w:hAnsi="Calibri" w:cs="Calibri"/>
                <w:color w:val="000000"/>
                <w:kern w:val="0"/>
                <w:sz w:val="18"/>
                <w:szCs w:val="18"/>
                <w:lang w:val="en-GB"/>
              </w:rPr>
              <w:t>12.3.1.1 Initiation/Cease of SLSS transmissions with NR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3B0FF29" w14:textId="7028731C" w:rsidR="002553CE" w:rsidRPr="007430EE" w:rsidRDefault="00562967"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9401576" w14:textId="7342A580"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Not consider the case that reference cell is NR-U</w:t>
            </w:r>
          </w:p>
        </w:tc>
      </w:tr>
      <w:tr w:rsidR="002553CE" w:rsidRPr="002553CE" w14:paraId="510A4066" w14:textId="77777777" w:rsidTr="003F70C0">
        <w:trPr>
          <w:trHeight w:val="323"/>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00F1F14"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12.3.1.2 Initiation/Cease of SLSS transmissions with EUTRAN cell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F27F630" w14:textId="18DCF53C"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B1C8AEC" w14:textId="5BC2E923" w:rsidR="002553CE" w:rsidRPr="007430EE" w:rsidRDefault="002553CE" w:rsidP="003F70C0">
            <w:pPr>
              <w:widowControl/>
              <w:jc w:val="center"/>
              <w:rPr>
                <w:rFonts w:ascii="Calibri" w:eastAsia="宋体" w:hAnsi="Calibri" w:cs="Calibri"/>
                <w:kern w:val="0"/>
                <w:sz w:val="18"/>
                <w:szCs w:val="18"/>
              </w:rPr>
            </w:pPr>
            <w:r w:rsidRPr="007430EE">
              <w:rPr>
                <w:rFonts w:ascii="Calibri" w:eastAsia="宋体" w:hAnsi="Calibri" w:cs="Calibri"/>
                <w:color w:val="000000"/>
                <w:kern w:val="0"/>
                <w:sz w:val="18"/>
                <w:szCs w:val="18"/>
              </w:rPr>
              <w:t> </w:t>
            </w:r>
            <w:r w:rsidR="00D01E92" w:rsidRPr="007430EE">
              <w:rPr>
                <w:rFonts w:ascii="Calibri" w:eastAsia="宋体" w:hAnsi="Calibri" w:cs="Calibri"/>
                <w:color w:val="000000"/>
                <w:kern w:val="0"/>
                <w:sz w:val="18"/>
                <w:szCs w:val="18"/>
              </w:rPr>
              <w:t>No standalone LTE-U</w:t>
            </w:r>
          </w:p>
        </w:tc>
      </w:tr>
      <w:tr w:rsidR="002553CE" w:rsidRPr="002553CE" w14:paraId="2C6B0588" w14:textId="77777777" w:rsidTr="003F70C0">
        <w:trPr>
          <w:trHeight w:val="41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1555988" w14:textId="77777777" w:rsidR="002553CE" w:rsidRPr="007430EE" w:rsidRDefault="002553CE" w:rsidP="003F70C0">
            <w:pPr>
              <w:widowControl/>
              <w:ind w:left="540"/>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 xml:space="preserve">12.3.1.3 </w:t>
            </w:r>
            <w:r w:rsidRPr="007430EE">
              <w:rPr>
                <w:rFonts w:ascii="Calibri" w:eastAsia="宋体" w:hAnsi="Calibri" w:cs="Calibri"/>
                <w:color w:val="000000"/>
                <w:kern w:val="0"/>
                <w:sz w:val="18"/>
                <w:szCs w:val="18"/>
                <w:lang w:val="en-GB"/>
              </w:rPr>
              <w:t>Initiation/Cease of SLSS transmissions with GNSS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2586D08" w14:textId="619F5872"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496E8BB" w14:textId="68E41CAB"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Not consider the case that reference cell is NR-U</w:t>
            </w:r>
          </w:p>
        </w:tc>
      </w:tr>
      <w:tr w:rsidR="002553CE" w:rsidRPr="002553CE" w14:paraId="176FF9B8" w14:textId="77777777" w:rsidTr="003F70C0">
        <w:trPr>
          <w:trHeight w:val="398"/>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0C003B5" w14:textId="77777777" w:rsidR="002553CE" w:rsidRPr="007430EE" w:rsidRDefault="002553CE" w:rsidP="003F70C0">
            <w:pPr>
              <w:widowControl/>
              <w:ind w:left="540"/>
              <w:jc w:val="left"/>
              <w:rPr>
                <w:rFonts w:ascii="Calibri" w:eastAsia="宋体" w:hAnsi="Calibri" w:cs="Calibri"/>
                <w:color w:val="000000"/>
                <w:kern w:val="0"/>
                <w:sz w:val="18"/>
                <w:szCs w:val="18"/>
                <w:lang w:val="en-GB"/>
              </w:rPr>
            </w:pPr>
            <w:r w:rsidRPr="007430EE">
              <w:rPr>
                <w:rFonts w:ascii="Calibri" w:eastAsia="宋体" w:hAnsi="Calibri" w:cs="Calibri"/>
                <w:color w:val="000000"/>
                <w:kern w:val="0"/>
                <w:sz w:val="18"/>
                <w:szCs w:val="18"/>
                <w:lang w:val="en-GB"/>
              </w:rPr>
              <w:t xml:space="preserve">12.3.1.4 Initiation/Cease of SLSS transmissions with </w:t>
            </w:r>
            <w:proofErr w:type="spellStart"/>
            <w:r w:rsidRPr="007430EE">
              <w:rPr>
                <w:rFonts w:ascii="Calibri" w:eastAsia="宋体" w:hAnsi="Calibri" w:cs="Calibri"/>
                <w:color w:val="000000"/>
                <w:kern w:val="0"/>
                <w:sz w:val="18"/>
                <w:szCs w:val="18"/>
                <w:lang w:val="en-GB"/>
              </w:rPr>
              <w:t>SyncRef</w:t>
            </w:r>
            <w:proofErr w:type="spellEnd"/>
            <w:r w:rsidRPr="007430EE">
              <w:rPr>
                <w:rFonts w:ascii="Calibri" w:eastAsia="宋体" w:hAnsi="Calibri" w:cs="Calibri"/>
                <w:color w:val="000000"/>
                <w:kern w:val="0"/>
                <w:sz w:val="18"/>
                <w:szCs w:val="18"/>
                <w:lang w:val="en-GB"/>
              </w:rPr>
              <w:t xml:space="preserve"> UE as synchronization reference source</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15AED4E" w14:textId="5A72E40A"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highlight w:val="yellow"/>
              </w:rPr>
              <w:t>Y</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84E85CE" w14:textId="7EDF3FFA"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roofErr w:type="spellStart"/>
            <w:r w:rsidR="00D01E92" w:rsidRPr="007430EE">
              <w:rPr>
                <w:rFonts w:ascii="Calibri" w:eastAsia="宋体" w:hAnsi="Calibri" w:cs="Calibri"/>
                <w:kern w:val="0"/>
                <w:sz w:val="18"/>
                <w:szCs w:val="18"/>
              </w:rPr>
              <w:t>SyncRef</w:t>
            </w:r>
            <w:proofErr w:type="spellEnd"/>
            <w:r w:rsidR="00D01E92" w:rsidRPr="007430EE">
              <w:rPr>
                <w:rFonts w:ascii="Calibri" w:eastAsia="宋体" w:hAnsi="Calibri" w:cs="Calibri"/>
                <w:kern w:val="0"/>
                <w:sz w:val="18"/>
                <w:szCs w:val="18"/>
              </w:rPr>
              <w:t xml:space="preserve"> UE may fail to transmit SLSS due to LBT failure</w:t>
            </w:r>
          </w:p>
        </w:tc>
      </w:tr>
      <w:tr w:rsidR="002553CE" w:rsidRPr="002553CE" w14:paraId="513E4587" w14:textId="77777777" w:rsidTr="003F70C0">
        <w:trPr>
          <w:trHeight w:val="39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DCBCA91" w14:textId="77777777" w:rsidR="002553CE" w:rsidRPr="007430EE" w:rsidRDefault="002553CE" w:rsidP="003F70C0">
            <w:pPr>
              <w:widowControl/>
              <w:jc w:val="left"/>
              <w:rPr>
                <w:rFonts w:ascii="Calibri" w:eastAsia="宋体" w:hAnsi="Calibri" w:cs="Calibri"/>
                <w:color w:val="000000"/>
                <w:kern w:val="0"/>
                <w:sz w:val="18"/>
                <w:szCs w:val="18"/>
              </w:rPr>
            </w:pPr>
            <w:bookmarkStart w:id="12" w:name="_Hlk127282809"/>
            <w:r w:rsidRPr="007430EE">
              <w:rPr>
                <w:rFonts w:ascii="Calibri" w:eastAsia="宋体" w:hAnsi="Calibri" w:cs="Calibri"/>
                <w:color w:val="000000"/>
                <w:kern w:val="0"/>
                <w:sz w:val="18"/>
                <w:szCs w:val="18"/>
              </w:rPr>
              <w:t xml:space="preserve">Selection / Reselection of V2X Synchronization Reference Source </w:t>
            </w:r>
            <w:bookmarkEnd w:id="12"/>
            <w:r w:rsidRPr="007430EE">
              <w:rPr>
                <w:rFonts w:ascii="Calibri" w:eastAsia="宋体" w:hAnsi="Calibri" w:cs="Calibri"/>
                <w:color w:val="000000"/>
                <w:kern w:val="0"/>
                <w:sz w:val="18"/>
                <w:szCs w:val="18"/>
              </w:rPr>
              <w:t>(cl. 12.4)</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E270024" w14:textId="51FD90A8" w:rsidR="002553CE" w:rsidRPr="007430EE" w:rsidRDefault="00D01E92" w:rsidP="003F70C0">
            <w:pPr>
              <w:widowControl/>
              <w:jc w:val="center"/>
              <w:rPr>
                <w:rFonts w:ascii="Calibri" w:eastAsia="宋体" w:hAnsi="Calibri" w:cs="Calibri"/>
                <w:color w:val="000000"/>
                <w:kern w:val="0"/>
                <w:sz w:val="18"/>
                <w:szCs w:val="18"/>
              </w:rPr>
            </w:pPr>
            <w:r w:rsidRPr="007430EE">
              <w:rPr>
                <w:rFonts w:ascii="Calibri" w:eastAsia="宋体" w:hAnsi="Calibri" w:cs="Calibri"/>
                <w:color w:val="000000"/>
                <w:kern w:val="0"/>
                <w:sz w:val="18"/>
                <w:szCs w:val="18"/>
                <w:highlight w:val="yellow"/>
              </w:rPr>
              <w:t>Y</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93D56F8" w14:textId="6B8A335B"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roofErr w:type="spellStart"/>
            <w:r w:rsidR="00D01E92" w:rsidRPr="007430EE">
              <w:rPr>
                <w:rFonts w:ascii="Calibri" w:eastAsia="宋体" w:hAnsi="Calibri" w:cs="Calibri"/>
                <w:kern w:val="0"/>
                <w:sz w:val="18"/>
                <w:szCs w:val="18"/>
              </w:rPr>
              <w:t>SyncRef</w:t>
            </w:r>
            <w:proofErr w:type="spellEnd"/>
            <w:r w:rsidR="00D01E92" w:rsidRPr="007430EE">
              <w:rPr>
                <w:rFonts w:ascii="Calibri" w:eastAsia="宋体" w:hAnsi="Calibri" w:cs="Calibri"/>
                <w:kern w:val="0"/>
                <w:sz w:val="18"/>
                <w:szCs w:val="18"/>
              </w:rPr>
              <w:t xml:space="preserve"> UE may fail to transmit SLSS due to LBT failure</w:t>
            </w:r>
          </w:p>
        </w:tc>
      </w:tr>
      <w:tr w:rsidR="002553CE" w:rsidRPr="002553CE" w14:paraId="5C37AD88" w14:textId="77777777" w:rsidTr="003F70C0">
        <w:trPr>
          <w:trHeight w:val="194"/>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CFE3949" w14:textId="77777777" w:rsidR="002553CE" w:rsidRPr="007430EE" w:rsidRDefault="002553CE" w:rsidP="003F70C0">
            <w:pPr>
              <w:widowControl/>
              <w:jc w:val="left"/>
              <w:rPr>
                <w:rFonts w:ascii="Calibri" w:eastAsia="宋体" w:hAnsi="Calibri" w:cs="Calibri"/>
                <w:color w:val="000000"/>
                <w:kern w:val="0"/>
                <w:sz w:val="18"/>
                <w:szCs w:val="18"/>
                <w:lang w:val="en-GB"/>
              </w:rPr>
            </w:pPr>
            <w:r w:rsidRPr="007430EE">
              <w:rPr>
                <w:rFonts w:ascii="Calibri" w:eastAsia="宋体" w:hAnsi="Calibri" w:cs="Calibri"/>
                <w:color w:val="000000"/>
                <w:kern w:val="0"/>
                <w:sz w:val="18"/>
                <w:szCs w:val="18"/>
                <w:lang w:val="en-GB"/>
              </w:rPr>
              <w:t>L1 SL-RSRP measurements (cl. 12.5)</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FE89F48" w14:textId="499F4EDA"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A334700" w14:textId="42926DAE"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r w:rsidR="00D01E92" w:rsidRPr="007430EE">
              <w:rPr>
                <w:rFonts w:ascii="Calibri" w:eastAsia="宋体" w:hAnsi="Calibri" w:cs="Calibri"/>
                <w:kern w:val="0"/>
                <w:sz w:val="18"/>
                <w:szCs w:val="18"/>
              </w:rPr>
              <w:t xml:space="preserve">No impact on core part. </w:t>
            </w:r>
          </w:p>
        </w:tc>
      </w:tr>
      <w:tr w:rsidR="002553CE" w:rsidRPr="002553CE" w14:paraId="56668A6E" w14:textId="77777777" w:rsidTr="003F70C0">
        <w:trPr>
          <w:trHeight w:val="116"/>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AF9D053"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Congestion Control measurements (cl. 12.6)</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CB9DA97" w14:textId="0686792B"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103B5EA"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2CB3B34A" w14:textId="77777777" w:rsidTr="003F70C0">
        <w:trPr>
          <w:trHeight w:val="20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6D96F2F"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Interruption (cl. 12.7)</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E8B3404" w14:textId="6FE308A3"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D576467"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79349610" w14:textId="77777777" w:rsidTr="003F70C0">
        <w:trPr>
          <w:trHeight w:val="227"/>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4F1D8A1" w14:textId="77777777" w:rsidR="002553CE" w:rsidRPr="007430EE" w:rsidRDefault="002553CE" w:rsidP="003F70C0">
            <w:pPr>
              <w:widowControl/>
              <w:jc w:val="left"/>
              <w:rPr>
                <w:rFonts w:ascii="Calibri" w:eastAsia="宋体" w:hAnsi="Calibri" w:cs="Calibri"/>
                <w:color w:val="000000"/>
                <w:kern w:val="0"/>
                <w:sz w:val="18"/>
                <w:szCs w:val="18"/>
              </w:rPr>
            </w:pPr>
            <w:r w:rsidRPr="007430EE">
              <w:rPr>
                <w:rFonts w:ascii="Calibri" w:eastAsia="宋体" w:hAnsi="Calibri" w:cs="Calibri"/>
                <w:color w:val="000000"/>
                <w:kern w:val="0"/>
                <w:sz w:val="18"/>
                <w:szCs w:val="18"/>
              </w:rPr>
              <w:t>Reliability of GNSS signal (cl. 12.8)</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D105B8C" w14:textId="73CF40E2" w:rsidR="002553CE" w:rsidRPr="007430EE" w:rsidRDefault="00D01E92" w:rsidP="003F70C0">
            <w:pPr>
              <w:widowControl/>
              <w:jc w:val="center"/>
              <w:rPr>
                <w:rFonts w:ascii="Calibri" w:eastAsia="宋体" w:hAnsi="Calibri" w:cs="Calibri"/>
                <w:kern w:val="0"/>
                <w:sz w:val="18"/>
                <w:szCs w:val="18"/>
              </w:rPr>
            </w:pPr>
            <w:r w:rsidRPr="007430EE">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794F982" w14:textId="77777777" w:rsidR="002553CE" w:rsidRPr="007430EE" w:rsidRDefault="002553CE" w:rsidP="003F70C0">
            <w:pPr>
              <w:widowControl/>
              <w:jc w:val="left"/>
              <w:rPr>
                <w:rFonts w:ascii="Calibri" w:eastAsia="宋体" w:hAnsi="Calibri" w:cs="Calibri"/>
                <w:kern w:val="0"/>
                <w:sz w:val="18"/>
                <w:szCs w:val="18"/>
              </w:rPr>
            </w:pPr>
            <w:r w:rsidRPr="007430EE">
              <w:rPr>
                <w:rFonts w:ascii="Calibri" w:eastAsia="宋体" w:hAnsi="Calibri" w:cs="Calibri"/>
                <w:kern w:val="0"/>
                <w:sz w:val="18"/>
                <w:szCs w:val="18"/>
              </w:rPr>
              <w:t> </w:t>
            </w:r>
          </w:p>
        </w:tc>
      </w:tr>
      <w:tr w:rsidR="002553CE" w:rsidRPr="002553CE" w14:paraId="3C55235D" w14:textId="77777777" w:rsidTr="003F70C0">
        <w:trPr>
          <w:trHeight w:val="124"/>
        </w:trPr>
        <w:tc>
          <w:tcPr>
            <w:tcW w:w="532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6DD999" w14:textId="77777777" w:rsidR="002553CE" w:rsidRPr="003F70C0" w:rsidRDefault="002553CE" w:rsidP="003F70C0">
            <w:pPr>
              <w:widowControl/>
              <w:jc w:val="left"/>
              <w:rPr>
                <w:rFonts w:ascii="Calibri" w:eastAsia="宋体" w:hAnsi="Calibri" w:cs="Calibri"/>
                <w:color w:val="000000"/>
                <w:kern w:val="0"/>
                <w:sz w:val="18"/>
                <w:szCs w:val="18"/>
              </w:rPr>
            </w:pPr>
            <w:r w:rsidRPr="003F70C0">
              <w:rPr>
                <w:rFonts w:ascii="Calibri" w:eastAsia="宋体" w:hAnsi="Calibri" w:cs="Calibri"/>
                <w:color w:val="000000"/>
                <w:kern w:val="0"/>
                <w:sz w:val="18"/>
                <w:szCs w:val="18"/>
              </w:rPr>
              <w:lastRenderedPageBreak/>
              <w:t>Scheduling availability (cl. 12.9)</w:t>
            </w:r>
          </w:p>
        </w:tc>
        <w:tc>
          <w:tcPr>
            <w:tcW w:w="92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E41B11B" w14:textId="70F91F0D" w:rsidR="002553CE" w:rsidRPr="003F70C0" w:rsidRDefault="00D01E92" w:rsidP="003F70C0">
            <w:pPr>
              <w:widowControl/>
              <w:jc w:val="center"/>
              <w:rPr>
                <w:rFonts w:ascii="Calibri" w:eastAsia="宋体" w:hAnsi="Calibri" w:cs="Calibri"/>
                <w:kern w:val="0"/>
                <w:sz w:val="18"/>
                <w:szCs w:val="18"/>
              </w:rPr>
            </w:pPr>
            <w:r w:rsidRPr="003F70C0">
              <w:rPr>
                <w:rFonts w:ascii="Calibri" w:eastAsia="宋体" w:hAnsi="Calibri" w:cs="Calibri" w:hint="eastAsia"/>
                <w:kern w:val="0"/>
                <w:sz w:val="18"/>
                <w:szCs w:val="18"/>
              </w:rPr>
              <w:t>N</w:t>
            </w:r>
          </w:p>
        </w:tc>
        <w:tc>
          <w:tcPr>
            <w:tcW w:w="282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9340949" w14:textId="77777777" w:rsidR="002553CE" w:rsidRPr="003F70C0" w:rsidRDefault="002553CE" w:rsidP="003F70C0">
            <w:pPr>
              <w:widowControl/>
              <w:jc w:val="left"/>
              <w:rPr>
                <w:rFonts w:ascii="Calibri" w:eastAsia="宋体" w:hAnsi="Calibri" w:cs="Calibri"/>
                <w:kern w:val="0"/>
                <w:sz w:val="18"/>
                <w:szCs w:val="18"/>
              </w:rPr>
            </w:pPr>
            <w:r w:rsidRPr="003F70C0">
              <w:rPr>
                <w:rFonts w:ascii="Calibri" w:eastAsia="宋体" w:hAnsi="Calibri" w:cs="Calibri"/>
                <w:kern w:val="0"/>
                <w:sz w:val="18"/>
                <w:szCs w:val="18"/>
              </w:rPr>
              <w:t> </w:t>
            </w:r>
          </w:p>
        </w:tc>
      </w:tr>
    </w:tbl>
    <w:p w14:paraId="12E46D71" w14:textId="77777777" w:rsidR="002553CE" w:rsidRDefault="002553CE" w:rsidP="00247D49">
      <w:pPr>
        <w:rPr>
          <w:sz w:val="22"/>
        </w:rPr>
      </w:pPr>
    </w:p>
    <w:p w14:paraId="7471608B" w14:textId="492935C1" w:rsidR="00803EFA" w:rsidRPr="007430EE" w:rsidRDefault="00803EFA" w:rsidP="00247D49">
      <w:pPr>
        <w:rPr>
          <w:szCs w:val="21"/>
        </w:rPr>
      </w:pPr>
      <w:r w:rsidRPr="007430EE">
        <w:rPr>
          <w:rFonts w:hint="eastAsia"/>
          <w:szCs w:val="21"/>
        </w:rPr>
        <w:t>S</w:t>
      </w:r>
      <w:r w:rsidRPr="007430EE">
        <w:rPr>
          <w:szCs w:val="21"/>
        </w:rPr>
        <w:t>imilar as NR-U, the RRM impacts due to LBT failure should be taken into consideration.</w:t>
      </w:r>
      <w:r w:rsidR="003F70C0" w:rsidRPr="007430EE">
        <w:rPr>
          <w:szCs w:val="21"/>
        </w:rPr>
        <w:t xml:space="preserve"> Based on our analysis as shown in Table 1, we need to consider the impact of LBT failure on the following requirements:</w:t>
      </w:r>
    </w:p>
    <w:p w14:paraId="4B4ED4AC" w14:textId="3E9C95EF" w:rsidR="003F70C0" w:rsidRPr="007430EE" w:rsidRDefault="003F70C0" w:rsidP="003F70C0">
      <w:pPr>
        <w:pStyle w:val="af6"/>
        <w:numPr>
          <w:ilvl w:val="0"/>
          <w:numId w:val="25"/>
        </w:numPr>
        <w:rPr>
          <w:szCs w:val="21"/>
        </w:rPr>
      </w:pPr>
      <w:r w:rsidRPr="007430EE">
        <w:rPr>
          <w:rFonts w:hint="eastAsia"/>
          <w:szCs w:val="21"/>
          <w:lang w:eastAsia="zh-CN"/>
        </w:rPr>
        <w:t>U</w:t>
      </w:r>
      <w:r w:rsidRPr="007430EE">
        <w:rPr>
          <w:szCs w:val="21"/>
          <w:lang w:eastAsia="zh-CN"/>
        </w:rPr>
        <w:t xml:space="preserve">E transmit timing requirements when synchronization reference source is </w:t>
      </w:r>
      <w:proofErr w:type="spellStart"/>
      <w:r w:rsidRPr="007430EE">
        <w:rPr>
          <w:szCs w:val="21"/>
          <w:lang w:eastAsia="zh-CN"/>
        </w:rPr>
        <w:t>SyncRef</w:t>
      </w:r>
      <w:proofErr w:type="spellEnd"/>
      <w:r w:rsidRPr="007430EE">
        <w:rPr>
          <w:szCs w:val="21"/>
          <w:lang w:eastAsia="zh-CN"/>
        </w:rPr>
        <w:t xml:space="preserve"> UE</w:t>
      </w:r>
    </w:p>
    <w:p w14:paraId="1830D76E" w14:textId="2DDE232C" w:rsidR="003F70C0" w:rsidRPr="007430EE" w:rsidRDefault="003F70C0" w:rsidP="003F70C0">
      <w:pPr>
        <w:pStyle w:val="af6"/>
        <w:numPr>
          <w:ilvl w:val="0"/>
          <w:numId w:val="25"/>
        </w:numPr>
        <w:rPr>
          <w:szCs w:val="21"/>
        </w:rPr>
      </w:pPr>
      <w:r w:rsidRPr="007430EE">
        <w:rPr>
          <w:szCs w:val="21"/>
        </w:rPr>
        <w:t xml:space="preserve">Initiation/Cease of SLSS transmissions with </w:t>
      </w:r>
      <w:proofErr w:type="spellStart"/>
      <w:r w:rsidRPr="007430EE">
        <w:rPr>
          <w:szCs w:val="21"/>
        </w:rPr>
        <w:t>SyncRef</w:t>
      </w:r>
      <w:proofErr w:type="spellEnd"/>
      <w:r w:rsidRPr="007430EE">
        <w:rPr>
          <w:szCs w:val="21"/>
        </w:rPr>
        <w:t xml:space="preserve"> UE as synchronization reference source</w:t>
      </w:r>
    </w:p>
    <w:p w14:paraId="3DF81DF6" w14:textId="40A01095" w:rsidR="003F70C0" w:rsidRPr="007430EE" w:rsidRDefault="003F70C0" w:rsidP="003F70C0">
      <w:pPr>
        <w:pStyle w:val="af6"/>
        <w:numPr>
          <w:ilvl w:val="0"/>
          <w:numId w:val="25"/>
        </w:numPr>
        <w:rPr>
          <w:szCs w:val="21"/>
        </w:rPr>
      </w:pPr>
      <w:r w:rsidRPr="007430EE">
        <w:rPr>
          <w:szCs w:val="21"/>
        </w:rPr>
        <w:t>Selection / Reselection of V2X Synchronization Reference Source</w:t>
      </w:r>
    </w:p>
    <w:p w14:paraId="24E6E4ED" w14:textId="0F51E942" w:rsidR="00166158" w:rsidRPr="007430EE" w:rsidRDefault="008B410A" w:rsidP="00166158">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sidR="00166158" w:rsidRPr="007430EE">
        <w:rPr>
          <w:rFonts w:cstheme="minorHAnsi"/>
          <w:b/>
          <w:szCs w:val="21"/>
          <w:lang w:eastAsia="x-none"/>
        </w:rPr>
        <w:t>2</w:t>
      </w:r>
      <w:r w:rsidRPr="007430EE">
        <w:rPr>
          <w:rFonts w:cstheme="minorHAnsi"/>
          <w:b/>
          <w:szCs w:val="21"/>
          <w:lang w:eastAsia="x-none"/>
        </w:rPr>
        <w:t xml:space="preserve">: </w:t>
      </w:r>
      <w:r w:rsidR="007430EE">
        <w:rPr>
          <w:rFonts w:cstheme="minorHAnsi"/>
          <w:b/>
          <w:szCs w:val="21"/>
          <w:lang w:eastAsia="x-none"/>
        </w:rPr>
        <w:t>C</w:t>
      </w:r>
      <w:r w:rsidR="00166158" w:rsidRPr="007430EE">
        <w:rPr>
          <w:rFonts w:cstheme="minorHAnsi"/>
          <w:b/>
          <w:szCs w:val="21"/>
          <w:lang w:eastAsia="x-none"/>
        </w:rPr>
        <w:t>onsider the impact of LBT failure on the following requirements:</w:t>
      </w:r>
    </w:p>
    <w:p w14:paraId="48E92C9E" w14:textId="77777777" w:rsidR="00166158" w:rsidRPr="007430EE" w:rsidRDefault="00166158" w:rsidP="00166158">
      <w:pPr>
        <w:numPr>
          <w:ilvl w:val="0"/>
          <w:numId w:val="25"/>
        </w:numPr>
        <w:spacing w:beforeLines="50" w:before="120" w:afterLines="50" w:after="120"/>
        <w:rPr>
          <w:rFonts w:cstheme="minorHAnsi"/>
          <w:b/>
          <w:szCs w:val="21"/>
          <w:lang w:eastAsia="x-none"/>
        </w:rPr>
      </w:pPr>
      <w:r w:rsidRPr="007430EE">
        <w:rPr>
          <w:rFonts w:cstheme="minorHAnsi" w:hint="eastAsia"/>
          <w:b/>
          <w:szCs w:val="21"/>
          <w:lang w:eastAsia="x-none"/>
        </w:rPr>
        <w:t>U</w:t>
      </w:r>
      <w:r w:rsidRPr="007430EE">
        <w:rPr>
          <w:rFonts w:cstheme="minorHAnsi"/>
          <w:b/>
          <w:szCs w:val="21"/>
          <w:lang w:eastAsia="x-none"/>
        </w:rPr>
        <w:t xml:space="preserve">E transmit timing requirements when synchronization reference source is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w:t>
      </w:r>
    </w:p>
    <w:p w14:paraId="34617F0B" w14:textId="77777777" w:rsidR="00166158" w:rsidRPr="007430EE" w:rsidRDefault="00166158" w:rsidP="00166158">
      <w:pPr>
        <w:numPr>
          <w:ilvl w:val="0"/>
          <w:numId w:val="25"/>
        </w:numPr>
        <w:spacing w:beforeLines="50" w:before="120" w:afterLines="50" w:after="120"/>
        <w:rPr>
          <w:rFonts w:cstheme="minorHAnsi"/>
          <w:b/>
          <w:szCs w:val="21"/>
          <w:lang w:eastAsia="x-none"/>
        </w:rPr>
      </w:pPr>
      <w:r w:rsidRPr="007430EE">
        <w:rPr>
          <w:rFonts w:cstheme="minorHAnsi"/>
          <w:b/>
          <w:szCs w:val="21"/>
          <w:lang w:eastAsia="x-none"/>
        </w:rPr>
        <w:t xml:space="preserve">Initiation/Cease of SLSS transmissions with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 as synchronization reference source</w:t>
      </w:r>
    </w:p>
    <w:p w14:paraId="1B539414" w14:textId="77777777" w:rsidR="00166158" w:rsidRPr="007430EE" w:rsidRDefault="00166158" w:rsidP="00166158">
      <w:pPr>
        <w:numPr>
          <w:ilvl w:val="0"/>
          <w:numId w:val="25"/>
        </w:numPr>
        <w:spacing w:beforeLines="50" w:before="120" w:afterLines="50" w:after="120"/>
        <w:rPr>
          <w:rFonts w:cstheme="minorHAnsi"/>
          <w:b/>
          <w:szCs w:val="21"/>
          <w:lang w:eastAsia="x-none"/>
        </w:rPr>
      </w:pPr>
      <w:r w:rsidRPr="007430EE">
        <w:rPr>
          <w:rFonts w:cstheme="minorHAnsi"/>
          <w:b/>
          <w:szCs w:val="21"/>
          <w:lang w:eastAsia="x-none"/>
        </w:rPr>
        <w:t>Selection / Reselection of V2X Synchronization Reference Source</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DB6B46B"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proofErr w:type="spellStart"/>
      <w:r w:rsidR="00166158" w:rsidRPr="007430EE">
        <w:rPr>
          <w:szCs w:val="21"/>
        </w:rPr>
        <w:t>Sidelink</w:t>
      </w:r>
      <w:proofErr w:type="spellEnd"/>
      <w:r w:rsidR="00166158" w:rsidRPr="007430EE">
        <w:rPr>
          <w:szCs w:val="21"/>
        </w:rPr>
        <w:t xml:space="preserve"> </w:t>
      </w:r>
      <w:r w:rsidR="00147104" w:rsidRPr="007430EE">
        <w:rPr>
          <w:szCs w:val="21"/>
        </w:rPr>
        <w:t>evolution</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23BA4C54" w14:textId="77777777" w:rsidR="00166158" w:rsidRPr="007430EE" w:rsidRDefault="00166158" w:rsidP="00166158">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roposal 1: Only consider the RRM impacts due to SL-U at this stage.</w:t>
      </w:r>
    </w:p>
    <w:p w14:paraId="27899DD3" w14:textId="2331C9E7" w:rsidR="00166158" w:rsidRPr="007430EE" w:rsidRDefault="00166158" w:rsidP="00166158">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2: </w:t>
      </w:r>
      <w:r w:rsidR="007430EE" w:rsidRPr="007430EE">
        <w:rPr>
          <w:rFonts w:cstheme="minorHAnsi"/>
          <w:b/>
          <w:szCs w:val="21"/>
          <w:lang w:eastAsia="x-none"/>
        </w:rPr>
        <w:t>C</w:t>
      </w:r>
      <w:r w:rsidRPr="007430EE">
        <w:rPr>
          <w:rFonts w:cstheme="minorHAnsi"/>
          <w:b/>
          <w:szCs w:val="21"/>
          <w:lang w:eastAsia="x-none"/>
        </w:rPr>
        <w:t>onsider the impact of LBT failure on the following requirements:</w:t>
      </w:r>
    </w:p>
    <w:p w14:paraId="6578750D" w14:textId="77777777" w:rsidR="00166158" w:rsidRPr="007430EE" w:rsidRDefault="00166158" w:rsidP="00166158">
      <w:pPr>
        <w:numPr>
          <w:ilvl w:val="0"/>
          <w:numId w:val="25"/>
        </w:numPr>
        <w:spacing w:beforeLines="50" w:before="120" w:afterLines="50" w:after="120"/>
        <w:rPr>
          <w:rFonts w:cstheme="minorHAnsi"/>
          <w:b/>
          <w:szCs w:val="21"/>
          <w:lang w:eastAsia="x-none"/>
        </w:rPr>
      </w:pPr>
      <w:r w:rsidRPr="007430EE">
        <w:rPr>
          <w:rFonts w:cstheme="minorHAnsi" w:hint="eastAsia"/>
          <w:b/>
          <w:szCs w:val="21"/>
          <w:lang w:eastAsia="x-none"/>
        </w:rPr>
        <w:t>U</w:t>
      </w:r>
      <w:r w:rsidRPr="007430EE">
        <w:rPr>
          <w:rFonts w:cstheme="minorHAnsi"/>
          <w:b/>
          <w:szCs w:val="21"/>
          <w:lang w:eastAsia="x-none"/>
        </w:rPr>
        <w:t xml:space="preserve">E transmit timing requirements when synchronization reference source is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w:t>
      </w:r>
    </w:p>
    <w:p w14:paraId="592F65EA" w14:textId="77777777" w:rsidR="00166158" w:rsidRPr="007430EE" w:rsidRDefault="00166158" w:rsidP="00166158">
      <w:pPr>
        <w:numPr>
          <w:ilvl w:val="0"/>
          <w:numId w:val="25"/>
        </w:numPr>
        <w:spacing w:beforeLines="50" w:before="120" w:afterLines="50" w:after="120"/>
        <w:rPr>
          <w:rFonts w:cstheme="minorHAnsi"/>
          <w:b/>
          <w:szCs w:val="21"/>
          <w:lang w:eastAsia="x-none"/>
        </w:rPr>
      </w:pPr>
      <w:r w:rsidRPr="007430EE">
        <w:rPr>
          <w:rFonts w:cstheme="minorHAnsi"/>
          <w:b/>
          <w:szCs w:val="21"/>
          <w:lang w:eastAsia="x-none"/>
        </w:rPr>
        <w:t xml:space="preserve">Initiation/Cease of SLSS transmissions with </w:t>
      </w:r>
      <w:proofErr w:type="spellStart"/>
      <w:r w:rsidRPr="007430EE">
        <w:rPr>
          <w:rFonts w:cstheme="minorHAnsi"/>
          <w:b/>
          <w:szCs w:val="21"/>
          <w:lang w:eastAsia="x-none"/>
        </w:rPr>
        <w:t>SyncRef</w:t>
      </w:r>
      <w:proofErr w:type="spellEnd"/>
      <w:r w:rsidRPr="007430EE">
        <w:rPr>
          <w:rFonts w:cstheme="minorHAnsi"/>
          <w:b/>
          <w:szCs w:val="21"/>
          <w:lang w:eastAsia="x-none"/>
        </w:rPr>
        <w:t xml:space="preserve"> UE as synchronization reference source</w:t>
      </w:r>
    </w:p>
    <w:p w14:paraId="0A6594F5" w14:textId="77777777" w:rsidR="00166158" w:rsidRPr="007430EE" w:rsidRDefault="00166158" w:rsidP="00166158">
      <w:pPr>
        <w:numPr>
          <w:ilvl w:val="0"/>
          <w:numId w:val="25"/>
        </w:numPr>
        <w:spacing w:beforeLines="50" w:before="120" w:afterLines="50" w:after="120"/>
        <w:rPr>
          <w:rFonts w:cstheme="minorHAnsi"/>
          <w:b/>
          <w:szCs w:val="21"/>
          <w:lang w:eastAsia="x-none"/>
        </w:rPr>
      </w:pPr>
      <w:r w:rsidRPr="007430EE">
        <w:rPr>
          <w:rFonts w:cstheme="minorHAnsi"/>
          <w:b/>
          <w:szCs w:val="21"/>
          <w:lang w:eastAsia="x-none"/>
        </w:rPr>
        <w:t>Selection / Reselection of V2X Synchronization Reference Source</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322B564D" w:rsidR="00D944D5" w:rsidRPr="00FA2CA8" w:rsidRDefault="0048263B" w:rsidP="00FA2CA8">
      <w:pPr>
        <w:pStyle w:val="af6"/>
        <w:numPr>
          <w:ilvl w:val="0"/>
          <w:numId w:val="21"/>
        </w:numPr>
        <w:ind w:right="72"/>
        <w:contextualSpacing w:val="0"/>
        <w:rPr>
          <w:rFonts w:ascii="Arial" w:hAnsi="Arial" w:cs="Arial"/>
          <w:sz w:val="20"/>
          <w:szCs w:val="21"/>
        </w:rPr>
      </w:pPr>
      <w:bookmarkStart w:id="13" w:name="_Ref53845332"/>
      <w:r w:rsidRPr="0048263B">
        <w:rPr>
          <w:rFonts w:ascii="Arial" w:hAnsi="Arial" w:cs="Arial"/>
          <w:sz w:val="20"/>
          <w:szCs w:val="21"/>
        </w:rPr>
        <w:t>RP-222806</w:t>
      </w:r>
      <w:r w:rsidR="00FA2CA8" w:rsidRPr="00FA2CA8">
        <w:rPr>
          <w:rFonts w:ascii="Arial" w:hAnsi="Arial" w:cs="Arial"/>
          <w:sz w:val="20"/>
          <w:szCs w:val="21"/>
        </w:rPr>
        <w:t>, “</w:t>
      </w:r>
      <w:r w:rsidRPr="0048263B">
        <w:rPr>
          <w:rFonts w:ascii="Arial" w:hAnsi="Arial" w:cs="Arial"/>
          <w:sz w:val="20"/>
          <w:szCs w:val="21"/>
        </w:rPr>
        <w:t xml:space="preserve">WID revision: NR </w:t>
      </w:r>
      <w:proofErr w:type="spellStart"/>
      <w:r w:rsidRPr="0048263B">
        <w:rPr>
          <w:rFonts w:ascii="Arial" w:hAnsi="Arial" w:cs="Arial"/>
          <w:sz w:val="20"/>
          <w:szCs w:val="21"/>
        </w:rPr>
        <w:t>sidelink</w:t>
      </w:r>
      <w:proofErr w:type="spellEnd"/>
      <w:r w:rsidRPr="0048263B">
        <w:rPr>
          <w:rFonts w:ascii="Arial" w:hAnsi="Arial" w:cs="Arial"/>
          <w:sz w:val="20"/>
          <w:szCs w:val="21"/>
        </w:rPr>
        <w:t xml:space="preserve"> evolution</w:t>
      </w:r>
      <w:r w:rsidR="00FA2CA8" w:rsidRPr="00FA2CA8">
        <w:rPr>
          <w:rFonts w:ascii="Arial" w:hAnsi="Arial" w:cs="Arial"/>
          <w:sz w:val="20"/>
          <w:szCs w:val="21"/>
        </w:rPr>
        <w:t xml:space="preserve">”, </w:t>
      </w:r>
      <w:r>
        <w:rPr>
          <w:rFonts w:ascii="Arial" w:hAnsi="Arial" w:cs="Arial"/>
          <w:sz w:val="20"/>
          <w:szCs w:val="21"/>
        </w:rPr>
        <w:t>OPPO</w:t>
      </w:r>
      <w:r w:rsidR="00FA2CA8" w:rsidRPr="00FA2CA8">
        <w:rPr>
          <w:rFonts w:ascii="Arial" w:hAnsi="Arial" w:cs="Arial"/>
          <w:sz w:val="20"/>
          <w:szCs w:val="21"/>
        </w:rPr>
        <w:t>, RANP#98 e-meeting, Dec. 2022.</w:t>
      </w:r>
      <w:bookmarkEnd w:id="13"/>
      <w:r w:rsidR="00FA2CA8"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226A" w14:textId="77777777" w:rsidR="00E473EE" w:rsidRDefault="00E473EE">
      <w:r>
        <w:separator/>
      </w:r>
    </w:p>
  </w:endnote>
  <w:endnote w:type="continuationSeparator" w:id="0">
    <w:p w14:paraId="673B8159" w14:textId="77777777" w:rsidR="00E473EE" w:rsidRDefault="00E4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6F6E6" w14:textId="77777777" w:rsidR="00E473EE" w:rsidRDefault="00E473EE">
      <w:r>
        <w:separator/>
      </w:r>
    </w:p>
  </w:footnote>
  <w:footnote w:type="continuationSeparator" w:id="0">
    <w:p w14:paraId="10547BFC" w14:textId="77777777" w:rsidR="00E473EE" w:rsidRDefault="00E47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num w:numId="1">
    <w:abstractNumId w:val="22"/>
  </w:num>
  <w:num w:numId="2">
    <w:abstractNumId w:val="7"/>
  </w:num>
  <w:num w:numId="3">
    <w:abstractNumId w:val="1"/>
  </w:num>
  <w:num w:numId="4">
    <w:abstractNumId w:val="0"/>
  </w:num>
  <w:num w:numId="5">
    <w:abstractNumId w:val="17"/>
  </w:num>
  <w:num w:numId="6">
    <w:abstractNumId w:val="14"/>
    <w:lvlOverride w:ilvl="0">
      <w:startOverride w:val="1"/>
    </w:lvlOverride>
  </w:num>
  <w:num w:numId="7">
    <w:abstractNumId w:val="13"/>
  </w:num>
  <w:num w:numId="8">
    <w:abstractNumId w:val="12"/>
  </w:num>
  <w:num w:numId="9">
    <w:abstractNumId w:val="10"/>
  </w:num>
  <w:num w:numId="10">
    <w:abstractNumId w:val="20"/>
  </w:num>
  <w:num w:numId="11">
    <w:abstractNumId w:val="5"/>
  </w:num>
  <w:num w:numId="12">
    <w:abstractNumId w:val="18"/>
  </w:num>
  <w:num w:numId="13">
    <w:abstractNumId w:val="15"/>
  </w:num>
  <w:num w:numId="14">
    <w:abstractNumId w:val="21"/>
  </w:num>
  <w:num w:numId="15">
    <w:abstractNumId w:val="16"/>
  </w:num>
  <w:num w:numId="16">
    <w:abstractNumId w:val="11"/>
  </w:num>
  <w:num w:numId="17">
    <w:abstractNumId w:val="23"/>
  </w:num>
  <w:num w:numId="18">
    <w:abstractNumId w:val="3"/>
  </w:num>
  <w:num w:numId="19">
    <w:abstractNumId w:val="6"/>
  </w:num>
  <w:num w:numId="20">
    <w:abstractNumId w:val="9"/>
  </w:num>
  <w:num w:numId="21">
    <w:abstractNumId w:val="19"/>
  </w:num>
  <w:num w:numId="22">
    <w:abstractNumId w:val="23"/>
  </w:num>
  <w:num w:numId="23">
    <w:abstractNumId w:val="2"/>
  </w:num>
  <w:num w:numId="24">
    <w:abstractNumId w:val="8"/>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0E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430E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30E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2023-02-17T04:39:00Z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